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470" w:rsidRDefault="007B6470" w:rsidP="007B6470">
      <w:pPr>
        <w:spacing w:after="120" w:line="260" w:lineRule="atLeast"/>
        <w:jc w:val="both"/>
        <w:rPr>
          <w:rFonts w:eastAsia="Calibri" w:cs="Arial"/>
          <w:b/>
          <w:sz w:val="24"/>
          <w:szCs w:val="24"/>
          <w:u w:val="single"/>
          <w:lang w:eastAsia="en-US"/>
        </w:rPr>
      </w:pPr>
      <w:r>
        <w:rPr>
          <w:rFonts w:eastAsia="Calibri" w:cs="Arial"/>
          <w:b/>
          <w:sz w:val="24"/>
          <w:szCs w:val="24"/>
          <w:u w:val="single"/>
          <w:lang w:eastAsia="en-US"/>
        </w:rPr>
        <w:t>Informationsblatt zum Zahlungsbefehl</w:t>
      </w:r>
    </w:p>
    <w:p w:rsidR="007B6470" w:rsidRDefault="007B6470" w:rsidP="007B6470">
      <w:pPr>
        <w:spacing w:after="120" w:line="180" w:lineRule="atLeast"/>
        <w:jc w:val="both"/>
        <w:rPr>
          <w:rFonts w:eastAsia="Calibri" w:cs="Arial"/>
          <w:b/>
          <w:sz w:val="18"/>
          <w:szCs w:val="18"/>
          <w:lang w:eastAsia="en-US"/>
        </w:rPr>
      </w:pPr>
      <w:r>
        <w:rPr>
          <w:rFonts w:eastAsia="Calibri" w:cs="Arial"/>
          <w:b/>
          <w:sz w:val="18"/>
          <w:szCs w:val="18"/>
          <w:lang w:eastAsia="en-US"/>
        </w:rPr>
        <w:br/>
        <w:t>Aufforderung zur Zahlung</w:t>
      </w:r>
    </w:p>
    <w:p w:rsidR="007B6470" w:rsidRDefault="007B6470" w:rsidP="007B6470">
      <w:pPr>
        <w:spacing w:after="120" w:line="180" w:lineRule="atLeast"/>
        <w:jc w:val="both"/>
        <w:rPr>
          <w:rFonts w:eastAsia="Calibri" w:cs="Arial"/>
          <w:sz w:val="18"/>
          <w:szCs w:val="18"/>
          <w:lang w:eastAsia="en-US"/>
        </w:rPr>
      </w:pPr>
      <w:r>
        <w:rPr>
          <w:b/>
          <w:sz w:val="18"/>
          <w:szCs w:val="18"/>
        </w:rPr>
        <w:t>1.</w:t>
      </w:r>
      <w:r>
        <w:rPr>
          <w:sz w:val="18"/>
          <w:szCs w:val="18"/>
        </w:rPr>
        <w:t xml:space="preserve"> </w:t>
      </w:r>
      <w:r>
        <w:rPr>
          <w:rFonts w:eastAsia="Calibri" w:cs="Arial"/>
          <w:sz w:val="18"/>
          <w:szCs w:val="18"/>
          <w:lang w:eastAsia="en-US"/>
        </w:rPr>
        <w:t>Mit dem Zahlungsbefehl wird der Schuldner aufgefordert, die angegebenen Beträge samt Betreibungskosten zu bezahlen. Der Zahlungsbefehl wird aufgrund der Angaben des Gläubigers erstellt, ohne Prüfung der geltend gemachten Forderungen.</w:t>
      </w:r>
    </w:p>
    <w:p w:rsidR="007B6470" w:rsidRDefault="007B6470" w:rsidP="007B6470">
      <w:pPr>
        <w:spacing w:after="120" w:line="180" w:lineRule="atLeast"/>
        <w:jc w:val="both"/>
        <w:rPr>
          <w:rFonts w:eastAsia="Calibri" w:cs="Arial"/>
          <w:b/>
          <w:sz w:val="18"/>
          <w:szCs w:val="18"/>
          <w:lang w:eastAsia="en-US"/>
        </w:rPr>
      </w:pPr>
      <w:r>
        <w:rPr>
          <w:rFonts w:eastAsia="Calibri" w:cs="Arial"/>
          <w:b/>
          <w:sz w:val="18"/>
          <w:szCs w:val="18"/>
          <w:lang w:eastAsia="en-US"/>
        </w:rPr>
        <w:t xml:space="preserve">Rechtsvorschlag </w:t>
      </w:r>
      <w:r w:rsidRPr="00F11F4A">
        <w:rPr>
          <w:rFonts w:eastAsia="Calibri" w:cs="Arial"/>
          <w:sz w:val="18"/>
          <w:szCs w:val="18"/>
          <w:lang w:eastAsia="en-US"/>
        </w:rPr>
        <w:t>(Bestreitung)</w:t>
      </w:r>
    </w:p>
    <w:p w:rsidR="007B6470" w:rsidRPr="00EC361C" w:rsidRDefault="007B6470" w:rsidP="007B6470">
      <w:pPr>
        <w:pBdr>
          <w:top w:val="single" w:sz="4" w:space="1" w:color="auto"/>
          <w:left w:val="single" w:sz="4" w:space="4" w:color="auto"/>
          <w:bottom w:val="single" w:sz="4" w:space="1" w:color="auto"/>
          <w:right w:val="single" w:sz="4" w:space="4" w:color="auto"/>
        </w:pBdr>
        <w:shd w:val="clear" w:color="auto" w:fill="F2F2F2"/>
        <w:spacing w:after="120" w:line="260" w:lineRule="atLeast"/>
        <w:jc w:val="both"/>
        <w:rPr>
          <w:rFonts w:eastAsia="Calibri" w:cs="Arial"/>
          <w:sz w:val="21"/>
          <w:szCs w:val="21"/>
          <w:lang w:eastAsia="en-US"/>
        </w:rPr>
      </w:pPr>
      <w:r w:rsidRPr="00EC361C">
        <w:rPr>
          <w:b/>
          <w:sz w:val="21"/>
          <w:szCs w:val="21"/>
        </w:rPr>
        <w:t>2.</w:t>
      </w:r>
      <w:r w:rsidRPr="00EC361C">
        <w:rPr>
          <w:sz w:val="21"/>
          <w:szCs w:val="21"/>
        </w:rPr>
        <w:t xml:space="preserve"> </w:t>
      </w:r>
      <w:r w:rsidRPr="00EC361C">
        <w:rPr>
          <w:rFonts w:eastAsia="Calibri" w:cs="Arial"/>
          <w:b/>
          <w:sz w:val="21"/>
          <w:szCs w:val="21"/>
          <w:lang w:eastAsia="en-US"/>
        </w:rPr>
        <w:t>Will der Schuldner die Forderung</w:t>
      </w:r>
      <w:r w:rsidRPr="00EC361C">
        <w:rPr>
          <w:rFonts w:eastAsia="Calibri" w:cs="Arial"/>
          <w:sz w:val="21"/>
          <w:szCs w:val="21"/>
          <w:lang w:eastAsia="en-US"/>
        </w:rPr>
        <w:t xml:space="preserve"> oder einen Teil derselben oder das Recht, sie auf dem Betreibungswege geltend zu machen, </w:t>
      </w:r>
      <w:r w:rsidRPr="00EC361C">
        <w:rPr>
          <w:rFonts w:eastAsia="Calibri" w:cs="Arial"/>
          <w:b/>
          <w:sz w:val="21"/>
          <w:szCs w:val="21"/>
          <w:lang w:eastAsia="en-US"/>
        </w:rPr>
        <w:t xml:space="preserve">bestreiten, so hat er dies sofort dem Überbringer dieses Zahlungsbefehls </w:t>
      </w:r>
      <w:r w:rsidRPr="00EC361C">
        <w:rPr>
          <w:rFonts w:eastAsia="Calibri" w:cs="Arial"/>
          <w:sz w:val="21"/>
          <w:szCs w:val="21"/>
          <w:lang w:eastAsia="en-US"/>
        </w:rPr>
        <w:t xml:space="preserve">oder innert 10 Tagen seit der Zustellung dem Betreibungsamt mündlich oder schriftlich </w:t>
      </w:r>
      <w:r w:rsidRPr="00EC361C">
        <w:rPr>
          <w:rFonts w:eastAsia="Calibri" w:cs="Arial"/>
          <w:b/>
          <w:sz w:val="21"/>
          <w:szCs w:val="21"/>
          <w:lang w:eastAsia="en-US"/>
        </w:rPr>
        <w:t>zu erklären</w:t>
      </w:r>
      <w:r w:rsidRPr="00EC361C">
        <w:rPr>
          <w:rFonts w:eastAsia="Calibri" w:cs="Arial"/>
          <w:sz w:val="21"/>
          <w:szCs w:val="21"/>
          <w:lang w:eastAsia="en-US"/>
        </w:rPr>
        <w:t>.</w:t>
      </w:r>
    </w:p>
    <w:p w:rsidR="007B6470" w:rsidRDefault="007B6470" w:rsidP="007B6470">
      <w:pPr>
        <w:spacing w:after="120" w:line="180" w:lineRule="atLeast"/>
        <w:jc w:val="both"/>
        <w:rPr>
          <w:rFonts w:eastAsia="Calibri" w:cs="Arial"/>
          <w:sz w:val="18"/>
          <w:szCs w:val="18"/>
          <w:lang w:eastAsia="en-US"/>
        </w:rPr>
      </w:pPr>
      <w:r w:rsidRPr="00EC361C">
        <w:rPr>
          <w:b/>
          <w:sz w:val="18"/>
          <w:szCs w:val="18"/>
        </w:rPr>
        <w:t>3.</w:t>
      </w:r>
      <w:r>
        <w:rPr>
          <w:sz w:val="18"/>
          <w:szCs w:val="18"/>
        </w:rPr>
        <w:t xml:space="preserve"> </w:t>
      </w:r>
      <w:r>
        <w:rPr>
          <w:rFonts w:eastAsia="Calibri" w:cs="Arial"/>
          <w:sz w:val="18"/>
          <w:szCs w:val="18"/>
          <w:lang w:eastAsia="en-US"/>
        </w:rPr>
        <w:t xml:space="preserve">Der Rechtsvorschlag muss nicht begründet werden. Wird der Schuldner jedoch für eine Forderung betrieben, für welche in einem früheren </w:t>
      </w:r>
      <w:r>
        <w:rPr>
          <w:rFonts w:eastAsia="Calibri" w:cs="Arial"/>
          <w:b/>
          <w:sz w:val="18"/>
          <w:szCs w:val="18"/>
          <w:lang w:eastAsia="en-US"/>
        </w:rPr>
        <w:t>Konkurs</w:t>
      </w:r>
      <w:r>
        <w:rPr>
          <w:rFonts w:eastAsia="Calibri" w:cs="Arial"/>
          <w:sz w:val="18"/>
          <w:szCs w:val="18"/>
          <w:lang w:eastAsia="en-US"/>
        </w:rPr>
        <w:t xml:space="preserve"> ein Verlustschein ausgestellt worden ist oder die nach Art. 267 SchKG denselben Beschränkungen unterliegt, und erhebt er Rechtsvorschlag, weil er</w:t>
      </w:r>
      <w:r>
        <w:rPr>
          <w:rFonts w:eastAsia="Calibri" w:cs="Arial"/>
          <w:b/>
          <w:sz w:val="18"/>
          <w:szCs w:val="18"/>
          <w:lang w:eastAsia="en-US"/>
        </w:rPr>
        <w:t xml:space="preserve"> </w:t>
      </w:r>
      <w:r w:rsidRPr="00EC361C">
        <w:rPr>
          <w:rFonts w:eastAsia="Calibri" w:cs="Arial"/>
          <w:sz w:val="18"/>
          <w:szCs w:val="18"/>
          <w:lang w:eastAsia="en-US"/>
        </w:rPr>
        <w:t>nicht zu neuem Vermögen gekommen</w:t>
      </w:r>
      <w:r>
        <w:rPr>
          <w:rFonts w:eastAsia="Calibri" w:cs="Arial"/>
          <w:b/>
          <w:sz w:val="18"/>
          <w:szCs w:val="18"/>
          <w:lang w:eastAsia="en-US"/>
        </w:rPr>
        <w:t xml:space="preserve"> </w:t>
      </w:r>
      <w:r>
        <w:rPr>
          <w:rFonts w:eastAsia="Calibri" w:cs="Arial"/>
          <w:sz w:val="18"/>
          <w:szCs w:val="18"/>
          <w:lang w:eastAsia="en-US"/>
        </w:rPr>
        <w:t xml:space="preserve">ist, so hat er dies </w:t>
      </w:r>
      <w:r w:rsidRPr="00EC361C">
        <w:rPr>
          <w:rFonts w:eastAsia="Calibri" w:cs="Arial"/>
          <w:sz w:val="18"/>
          <w:szCs w:val="18"/>
          <w:lang w:eastAsia="en-US"/>
        </w:rPr>
        <w:t>ausdrücklich zu erklären</w:t>
      </w:r>
      <w:r>
        <w:rPr>
          <w:rFonts w:eastAsia="Calibri" w:cs="Arial"/>
          <w:sz w:val="18"/>
          <w:szCs w:val="18"/>
          <w:lang w:eastAsia="en-US"/>
        </w:rPr>
        <w:t xml:space="preserve"> (bspw. durch Vermerk "kein neues Vermögen" im Feld "Bemerkungen"). Will der Schuldner in einem solchen Falle die Forderung an sich nicht bestreiten, so hat er dies ausdrücklich anzumerken (bspw. durch den weiteren Vermerk "Forderung unbestritten"). </w:t>
      </w:r>
    </w:p>
    <w:p w:rsidR="007B6470" w:rsidRDefault="007B6470" w:rsidP="007B6470">
      <w:pPr>
        <w:spacing w:after="120" w:line="180" w:lineRule="atLeast"/>
        <w:jc w:val="both"/>
        <w:rPr>
          <w:rFonts w:eastAsia="Calibri" w:cs="Arial"/>
          <w:sz w:val="18"/>
          <w:szCs w:val="18"/>
          <w:lang w:eastAsia="en-US"/>
        </w:rPr>
      </w:pPr>
      <w:r>
        <w:rPr>
          <w:b/>
          <w:sz w:val="18"/>
          <w:szCs w:val="18"/>
        </w:rPr>
        <w:t>4.</w:t>
      </w:r>
      <w:r>
        <w:rPr>
          <w:sz w:val="18"/>
          <w:szCs w:val="18"/>
        </w:rPr>
        <w:t xml:space="preserve"> </w:t>
      </w:r>
      <w:r>
        <w:rPr>
          <w:rFonts w:eastAsia="Calibri" w:cs="Arial"/>
          <w:sz w:val="18"/>
          <w:szCs w:val="18"/>
          <w:lang w:eastAsia="en-US"/>
        </w:rPr>
        <w:t xml:space="preserve">Wird die Forderung </w:t>
      </w:r>
      <w:r w:rsidRPr="00F11F4A">
        <w:rPr>
          <w:rFonts w:eastAsia="Calibri" w:cs="Arial"/>
          <w:sz w:val="18"/>
          <w:szCs w:val="18"/>
          <w:lang w:eastAsia="en-US"/>
        </w:rPr>
        <w:t xml:space="preserve">nur </w:t>
      </w:r>
      <w:r w:rsidRPr="00EC361C">
        <w:rPr>
          <w:rFonts w:eastAsia="Calibri" w:cs="Arial"/>
          <w:b/>
          <w:sz w:val="18"/>
          <w:szCs w:val="18"/>
          <w:lang w:eastAsia="en-US"/>
        </w:rPr>
        <w:t>zum Teil</w:t>
      </w:r>
      <w:r w:rsidRPr="00F11F4A">
        <w:rPr>
          <w:rFonts w:eastAsia="Calibri" w:cs="Arial"/>
          <w:sz w:val="18"/>
          <w:szCs w:val="18"/>
          <w:lang w:eastAsia="en-US"/>
        </w:rPr>
        <w:t xml:space="preserve"> bestritten</w:t>
      </w:r>
      <w:r>
        <w:rPr>
          <w:rFonts w:eastAsia="Calibri" w:cs="Arial"/>
          <w:sz w:val="18"/>
          <w:szCs w:val="18"/>
          <w:lang w:eastAsia="en-US"/>
        </w:rPr>
        <w:t xml:space="preserve">, so ist mit dem Rechtsvorschlag («Teilrechtsvorschlag») der bestrittene Betrag anzugeben, ansonsten die ganze Forderung als bestritten gilt. Wird in der Betreibung auf Verwertung eines Pfandes nichts </w:t>
      </w:r>
      <w:proofErr w:type="gramStart"/>
      <w:r>
        <w:rPr>
          <w:rFonts w:eastAsia="Calibri" w:cs="Arial"/>
          <w:sz w:val="18"/>
          <w:szCs w:val="18"/>
          <w:lang w:eastAsia="en-US"/>
        </w:rPr>
        <w:t>anderes</w:t>
      </w:r>
      <w:proofErr w:type="gramEnd"/>
      <w:r>
        <w:rPr>
          <w:rFonts w:eastAsia="Calibri" w:cs="Arial"/>
          <w:sz w:val="18"/>
          <w:szCs w:val="18"/>
          <w:lang w:eastAsia="en-US"/>
        </w:rPr>
        <w:t xml:space="preserve"> bemerkt, wird angenommen, die Bestreitung beziehe sich auf die Forderung und auf das Pfandrecht. </w:t>
      </w:r>
    </w:p>
    <w:p w:rsidR="007B6470" w:rsidRDefault="007B6470" w:rsidP="007B6470">
      <w:pPr>
        <w:spacing w:after="120" w:line="180" w:lineRule="atLeast"/>
        <w:jc w:val="both"/>
        <w:rPr>
          <w:sz w:val="18"/>
          <w:szCs w:val="18"/>
        </w:rPr>
      </w:pPr>
      <w:r>
        <w:rPr>
          <w:b/>
          <w:sz w:val="18"/>
          <w:szCs w:val="18"/>
        </w:rPr>
        <w:t>5.</w:t>
      </w:r>
      <w:r>
        <w:rPr>
          <w:sz w:val="18"/>
          <w:szCs w:val="18"/>
        </w:rPr>
        <w:t xml:space="preserve"> </w:t>
      </w:r>
      <w:r>
        <w:rPr>
          <w:rFonts w:eastAsia="Calibri" w:cs="Arial"/>
          <w:sz w:val="18"/>
          <w:szCs w:val="18"/>
          <w:lang w:eastAsia="en-US"/>
        </w:rPr>
        <w:t>Der Betriebene kann sich den Rechtsvorschlag gebührenfrei bescheinigen lassen.</w:t>
      </w:r>
    </w:p>
    <w:p w:rsidR="007B6470" w:rsidRDefault="007B6470" w:rsidP="007B6470">
      <w:pPr>
        <w:spacing w:after="120" w:line="180" w:lineRule="atLeast"/>
        <w:jc w:val="both"/>
        <w:rPr>
          <w:b/>
          <w:sz w:val="18"/>
          <w:szCs w:val="18"/>
        </w:rPr>
      </w:pPr>
      <w:r>
        <w:rPr>
          <w:b/>
          <w:sz w:val="18"/>
          <w:szCs w:val="18"/>
        </w:rPr>
        <w:t>Fortsetzung der Betreibung</w:t>
      </w:r>
    </w:p>
    <w:p w:rsidR="007B6470" w:rsidRDefault="007B6470" w:rsidP="007B6470">
      <w:pPr>
        <w:spacing w:after="120" w:line="180" w:lineRule="atLeast"/>
        <w:jc w:val="both"/>
        <w:rPr>
          <w:rFonts w:eastAsia="Calibri" w:cs="Arial"/>
          <w:sz w:val="18"/>
          <w:szCs w:val="18"/>
          <w:lang w:eastAsia="en-US"/>
        </w:rPr>
      </w:pPr>
      <w:r>
        <w:rPr>
          <w:b/>
          <w:sz w:val="18"/>
          <w:szCs w:val="18"/>
        </w:rPr>
        <w:t>6.</w:t>
      </w:r>
      <w:r>
        <w:rPr>
          <w:sz w:val="18"/>
          <w:szCs w:val="18"/>
        </w:rPr>
        <w:t xml:space="preserve"> </w:t>
      </w:r>
      <w:r>
        <w:rPr>
          <w:rFonts w:eastAsia="Calibri" w:cs="Arial"/>
          <w:sz w:val="18"/>
          <w:szCs w:val="18"/>
          <w:lang w:eastAsia="en-US"/>
        </w:rPr>
        <w:t xml:space="preserve">Erhebt der Schuldner keinen </w:t>
      </w:r>
      <w:r w:rsidRPr="00EC361C">
        <w:rPr>
          <w:rFonts w:eastAsia="Calibri" w:cs="Arial"/>
          <w:sz w:val="18"/>
          <w:szCs w:val="18"/>
          <w:lang w:eastAsia="en-US"/>
        </w:rPr>
        <w:t>Rechtsvorschlag</w:t>
      </w:r>
      <w:r>
        <w:rPr>
          <w:rFonts w:eastAsia="Calibri" w:cs="Arial"/>
          <w:sz w:val="18"/>
          <w:szCs w:val="18"/>
          <w:lang w:eastAsia="en-US"/>
        </w:rPr>
        <w:t xml:space="preserve"> (Ziff. 2 bis 4) oder wird der Rechtsvorschlag in einem späteren gerichtlichen Verfahren aufgehoben, so kann der Gläubiger frühestens 20 Tage und spätestens ein Jahr nach der Zustellung des Zahlungsbefehls das </w:t>
      </w:r>
      <w:hyperlink r:id="rId4" w:history="1">
        <w:r w:rsidRPr="00943E10">
          <w:rPr>
            <w:rStyle w:val="Lienhypertexte"/>
            <w:rFonts w:eastAsia="Calibri" w:cs="Arial"/>
            <w:sz w:val="18"/>
            <w:szCs w:val="18"/>
            <w:lang w:eastAsia="en-US"/>
          </w:rPr>
          <w:t>Fortsetzungsbe</w:t>
        </w:r>
        <w:r w:rsidRPr="00943E10">
          <w:rPr>
            <w:rStyle w:val="Lienhypertexte"/>
            <w:rFonts w:eastAsia="Calibri" w:cs="Arial"/>
            <w:sz w:val="18"/>
            <w:szCs w:val="18"/>
            <w:lang w:eastAsia="en-US"/>
          </w:rPr>
          <w:t>g</w:t>
        </w:r>
        <w:r w:rsidRPr="00943E10">
          <w:rPr>
            <w:rStyle w:val="Lienhypertexte"/>
            <w:rFonts w:eastAsia="Calibri" w:cs="Arial"/>
            <w:sz w:val="18"/>
            <w:szCs w:val="18"/>
            <w:lang w:eastAsia="en-US"/>
          </w:rPr>
          <w:t>ehren</w:t>
        </w:r>
      </w:hyperlink>
      <w:r>
        <w:rPr>
          <w:rFonts w:eastAsia="Calibri" w:cs="Arial"/>
          <w:sz w:val="18"/>
          <w:szCs w:val="18"/>
          <w:lang w:eastAsia="en-US"/>
        </w:rPr>
        <w:t xml:space="preserve"> stellen. Auf der Grundlage des Fortsetzungsbegehrens wird die Betreibung auf dem Wege der </w:t>
      </w:r>
      <w:r w:rsidRPr="00EC361C">
        <w:rPr>
          <w:rFonts w:eastAsia="Calibri" w:cs="Arial"/>
          <w:sz w:val="18"/>
          <w:szCs w:val="18"/>
          <w:lang w:eastAsia="en-US"/>
        </w:rPr>
        <w:t>Pfändung</w:t>
      </w:r>
      <w:r>
        <w:rPr>
          <w:rFonts w:eastAsia="Calibri" w:cs="Arial"/>
          <w:sz w:val="18"/>
          <w:szCs w:val="18"/>
          <w:lang w:eastAsia="en-US"/>
        </w:rPr>
        <w:t xml:space="preserve"> oder des Konkurses weitergeführt. </w:t>
      </w:r>
    </w:p>
    <w:p w:rsidR="007B6470" w:rsidRDefault="007B6470" w:rsidP="007B6470">
      <w:pPr>
        <w:spacing w:after="120" w:line="180" w:lineRule="atLeast"/>
        <w:jc w:val="both"/>
        <w:rPr>
          <w:rFonts w:eastAsia="Calibri" w:cs="Arial"/>
          <w:sz w:val="18"/>
          <w:szCs w:val="18"/>
          <w:lang w:eastAsia="en-US"/>
        </w:rPr>
      </w:pPr>
      <w:r>
        <w:rPr>
          <w:b/>
          <w:sz w:val="18"/>
          <w:szCs w:val="18"/>
        </w:rPr>
        <w:t>7.</w:t>
      </w:r>
      <w:r>
        <w:rPr>
          <w:sz w:val="18"/>
          <w:szCs w:val="18"/>
        </w:rPr>
        <w:t xml:space="preserve"> </w:t>
      </w:r>
      <w:r>
        <w:rPr>
          <w:rFonts w:eastAsia="Calibri" w:cs="Arial"/>
          <w:sz w:val="18"/>
          <w:szCs w:val="18"/>
          <w:lang w:eastAsia="en-US"/>
        </w:rPr>
        <w:t>Erhebt der Schuldner Rechtsvorschlag, so hat der Gläubiger seinen Anspruch im Zivilprozess oder im Verwaltungsverfahren geltend zu machen (Art. 79 SchKG). Beruht die Forderung auf einem vollstreckbaren gerichtlichen Entscheid oder auf einer durch öffentliche Urkunde festgestellten oder durch Unterschrift bekräftigten Schuldanerkennung, so kann der Gläubiger auch nach Massgabe von Art. 80</w:t>
      </w:r>
      <w:r>
        <w:rPr>
          <w:rFonts w:eastAsia="Calibri" w:cs="Arial"/>
          <w:sz w:val="18"/>
          <w:szCs w:val="18"/>
          <w:lang w:eastAsia="en-US"/>
        </w:rPr>
        <w:sym w:font="Symbol" w:char="F02D"/>
      </w:r>
      <w:r>
        <w:rPr>
          <w:rFonts w:eastAsia="Calibri" w:cs="Arial"/>
          <w:sz w:val="18"/>
          <w:szCs w:val="18"/>
          <w:lang w:eastAsia="en-US"/>
        </w:rPr>
        <w:t xml:space="preserve">83 SchKG beim Gericht die Aufhebung des Rechtsvorschlages (Rechtsöffnung) verlangen. </w:t>
      </w:r>
    </w:p>
    <w:p w:rsidR="007B6470" w:rsidRDefault="007B6470" w:rsidP="007B6470">
      <w:pPr>
        <w:spacing w:after="120" w:line="180" w:lineRule="atLeast"/>
        <w:jc w:val="both"/>
        <w:rPr>
          <w:rFonts w:eastAsia="Calibri" w:cs="Arial"/>
          <w:b/>
          <w:sz w:val="18"/>
          <w:szCs w:val="18"/>
          <w:lang w:eastAsia="en-US"/>
        </w:rPr>
      </w:pPr>
      <w:r>
        <w:rPr>
          <w:rFonts w:eastAsia="Calibri" w:cs="Arial"/>
          <w:b/>
          <w:sz w:val="18"/>
          <w:szCs w:val="18"/>
          <w:lang w:eastAsia="en-US"/>
        </w:rPr>
        <w:t>Weitere wichtige Hinweise</w:t>
      </w:r>
    </w:p>
    <w:p w:rsidR="007B6470" w:rsidRDefault="007B6470" w:rsidP="007B6470">
      <w:pPr>
        <w:spacing w:after="120" w:line="180" w:lineRule="atLeast"/>
        <w:jc w:val="both"/>
        <w:rPr>
          <w:rFonts w:eastAsia="Calibri" w:cs="Arial"/>
          <w:sz w:val="18"/>
          <w:szCs w:val="18"/>
          <w:lang w:eastAsia="en-US"/>
        </w:rPr>
      </w:pPr>
      <w:r>
        <w:rPr>
          <w:b/>
          <w:sz w:val="18"/>
          <w:szCs w:val="18"/>
        </w:rPr>
        <w:t>8.</w:t>
      </w:r>
      <w:r>
        <w:rPr>
          <w:sz w:val="18"/>
          <w:szCs w:val="18"/>
        </w:rPr>
        <w:t xml:space="preserve"> </w:t>
      </w:r>
      <w:r>
        <w:rPr>
          <w:rFonts w:eastAsia="Calibri" w:cs="Arial"/>
          <w:sz w:val="18"/>
          <w:szCs w:val="18"/>
          <w:lang w:eastAsia="en-US"/>
        </w:rPr>
        <w:t>Ist der Schuldner ohne Verschulden davon abgehalten worden, innert Frist Rechtsvorschlag zu erheben, kann er die Aufsichts</w:t>
      </w:r>
      <w:r>
        <w:rPr>
          <w:rFonts w:eastAsia="Calibri" w:cs="Arial"/>
          <w:sz w:val="18"/>
          <w:szCs w:val="18"/>
          <w:lang w:eastAsia="en-US"/>
        </w:rPr>
        <w:softHyphen/>
        <w:t>behörde um Wiederherstellung der Frist ersuchen. Er muss innert 10 Tagen vom Wegfall des Hindernisses an ein begründetes Gesuch einreichen und den Rechtsvorschlag beim zuständigen Betreibungsamt nachholen (Art. 33 SchKG). Betreibungsferien (7 Tage vor und 7 Tage nach Ostern und Weihnachten sowie vom 15. bis 31. Juli, vgl. Art. 56 SchKG) und Rechtsstillstand (Art. 57 SchKG) hemmen den Fristenlauf nicht. Fällt jedoch das Ende einer Frist in einen dieser Zeiträume, so wird die Frist bis zum dritten Tag nach deren Ende verlängert. Bei der Berechnung der Frist von drei Tagen werden Samstag und Sonntag sowie staatlich anerkannte Feiertage nicht mitgezählt (Art. 63 SchKG).</w:t>
      </w:r>
    </w:p>
    <w:p w:rsidR="007B6470" w:rsidRDefault="007B6470" w:rsidP="007B6470">
      <w:pPr>
        <w:spacing w:after="120" w:line="180" w:lineRule="atLeast"/>
        <w:jc w:val="both"/>
        <w:rPr>
          <w:rFonts w:eastAsia="Calibri" w:cs="Arial"/>
          <w:sz w:val="18"/>
          <w:szCs w:val="18"/>
          <w:lang w:eastAsia="en-US"/>
        </w:rPr>
      </w:pPr>
      <w:r>
        <w:rPr>
          <w:b/>
          <w:sz w:val="18"/>
          <w:szCs w:val="18"/>
        </w:rPr>
        <w:t>9.</w:t>
      </w:r>
      <w:r>
        <w:rPr>
          <w:sz w:val="18"/>
          <w:szCs w:val="18"/>
        </w:rPr>
        <w:t xml:space="preserve"> </w:t>
      </w:r>
      <w:r>
        <w:rPr>
          <w:rFonts w:eastAsia="Calibri" w:cs="Arial"/>
          <w:sz w:val="18"/>
          <w:szCs w:val="18"/>
          <w:lang w:eastAsia="en-US"/>
        </w:rPr>
        <w:t>Der Schuldner kann das Betreibungsamt jederzeit ersuchen, den Gläubiger aufzufordern, die Beweismittel für seine Forderung beim Betreibungsamt zur Einsicht vorzulegen (Art. 73 SchKG). Der Schuldner kann auch jederzeit vom Gericht des Betreibungsortes feststellen lassen, dass die Schuld nicht oder nicht mehr besteht oder gestundet ist (Art. 85 und Art. 85</w:t>
      </w:r>
      <w:r>
        <w:rPr>
          <w:rFonts w:eastAsia="Calibri" w:cs="Arial"/>
          <w:i/>
          <w:sz w:val="18"/>
          <w:szCs w:val="18"/>
          <w:lang w:eastAsia="en-US"/>
        </w:rPr>
        <w:t>a</w:t>
      </w:r>
      <w:r>
        <w:rPr>
          <w:rFonts w:eastAsia="Calibri" w:cs="Arial"/>
          <w:sz w:val="18"/>
          <w:szCs w:val="18"/>
          <w:lang w:eastAsia="en-US"/>
        </w:rPr>
        <w:t xml:space="preserve"> SchKG).</w:t>
      </w:r>
    </w:p>
    <w:p w:rsidR="007B6470" w:rsidRDefault="007B6470" w:rsidP="007B6470">
      <w:pPr>
        <w:spacing w:after="120" w:line="180" w:lineRule="atLeast"/>
        <w:jc w:val="both"/>
        <w:rPr>
          <w:rFonts w:eastAsia="Calibri" w:cs="Arial"/>
          <w:sz w:val="18"/>
          <w:szCs w:val="18"/>
          <w:lang w:eastAsia="en-US"/>
        </w:rPr>
      </w:pPr>
      <w:r>
        <w:rPr>
          <w:b/>
          <w:sz w:val="18"/>
          <w:szCs w:val="18"/>
        </w:rPr>
        <w:t>10.</w:t>
      </w:r>
      <w:r>
        <w:rPr>
          <w:sz w:val="18"/>
          <w:szCs w:val="18"/>
        </w:rPr>
        <w:t xml:space="preserve"> </w:t>
      </w:r>
      <w:r>
        <w:rPr>
          <w:rFonts w:eastAsia="Calibri" w:cs="Arial"/>
          <w:sz w:val="18"/>
          <w:szCs w:val="18"/>
          <w:lang w:eastAsia="en-US"/>
        </w:rPr>
        <w:t xml:space="preserve">Wird für eine pfandgesicherte Forderung die ordentliche Betreibung auf Pfändung oder Konkurs eingeleitet, so kann der Schuldner innert 10 Tagen durch </w:t>
      </w:r>
      <w:r w:rsidRPr="00EC361C">
        <w:rPr>
          <w:rFonts w:eastAsia="Calibri" w:cs="Arial"/>
          <w:sz w:val="18"/>
          <w:szCs w:val="18"/>
          <w:lang w:eastAsia="en-US"/>
        </w:rPr>
        <w:t>Beschwerde</w:t>
      </w:r>
      <w:r>
        <w:rPr>
          <w:rFonts w:eastAsia="Calibri" w:cs="Arial"/>
          <w:sz w:val="18"/>
          <w:szCs w:val="18"/>
          <w:lang w:eastAsia="en-US"/>
        </w:rPr>
        <w:t xml:space="preserve"> bei der Aufsichtsbehörde verlangen, dass der Gläubiger vorerst das Pfand verwerten lässt (Art. 41 Abs. 1</w:t>
      </w:r>
      <w:r>
        <w:rPr>
          <w:rFonts w:eastAsia="Calibri" w:cs="Arial"/>
          <w:sz w:val="18"/>
          <w:szCs w:val="18"/>
          <w:vertAlign w:val="superscript"/>
          <w:lang w:eastAsia="en-US"/>
        </w:rPr>
        <w:t>bis</w:t>
      </w:r>
      <w:r>
        <w:rPr>
          <w:rFonts w:eastAsia="Calibri" w:cs="Arial"/>
          <w:sz w:val="18"/>
          <w:szCs w:val="18"/>
          <w:lang w:eastAsia="en-US"/>
        </w:rPr>
        <w:t xml:space="preserve"> SchKG), ausser bei Betreibung für grundpfandgesicherte Zinsen und bei der Wechsel</w:t>
      </w:r>
      <w:r>
        <w:rPr>
          <w:rFonts w:eastAsia="Calibri" w:cs="Arial"/>
          <w:sz w:val="18"/>
          <w:szCs w:val="18"/>
          <w:lang w:eastAsia="en-US"/>
        </w:rPr>
        <w:softHyphen/>
        <w:t xml:space="preserve">betreibung. Ebenfalls </w:t>
      </w:r>
      <w:r w:rsidRPr="00EC361C">
        <w:rPr>
          <w:rFonts w:eastAsia="Calibri" w:cs="Arial"/>
          <w:b/>
          <w:sz w:val="18"/>
          <w:szCs w:val="18"/>
          <w:lang w:eastAsia="en-US"/>
        </w:rPr>
        <w:t>durch</w:t>
      </w:r>
      <w:r>
        <w:rPr>
          <w:rFonts w:eastAsia="Calibri" w:cs="Arial"/>
          <w:sz w:val="18"/>
          <w:szCs w:val="18"/>
          <w:lang w:eastAsia="en-US"/>
        </w:rPr>
        <w:t xml:space="preserve"> </w:t>
      </w:r>
      <w:r w:rsidRPr="00EC361C">
        <w:rPr>
          <w:rFonts w:eastAsia="Calibri" w:cs="Arial"/>
          <w:b/>
          <w:sz w:val="18"/>
          <w:szCs w:val="18"/>
          <w:lang w:eastAsia="en-US"/>
        </w:rPr>
        <w:t>Beschwerde bei der Aufsichtsbehörde kann der Schuldner geltend machen, das Betreibungsamt habe gesetzeswidrig oder unangemessen gehandelt</w:t>
      </w:r>
      <w:r>
        <w:rPr>
          <w:rFonts w:eastAsia="Calibri" w:cs="Arial"/>
          <w:sz w:val="18"/>
          <w:szCs w:val="18"/>
          <w:lang w:eastAsia="en-US"/>
        </w:rPr>
        <w:t xml:space="preserve"> (Art. 17 SchKG). Einwendungen gegen den Bestand der Forderung sind jedoch im Rahmen des Rechtsvorschlags vorzubringen.</w:t>
      </w:r>
    </w:p>
    <w:p w:rsidR="007B6470" w:rsidRDefault="007B6470" w:rsidP="007B6470">
      <w:pPr>
        <w:spacing w:after="120" w:line="180" w:lineRule="atLeast"/>
        <w:jc w:val="both"/>
        <w:rPr>
          <w:rFonts w:eastAsia="Calibri" w:cs="Arial"/>
          <w:sz w:val="18"/>
          <w:szCs w:val="18"/>
          <w:lang w:eastAsia="en-US"/>
        </w:rPr>
      </w:pPr>
      <w:r>
        <w:rPr>
          <w:b/>
          <w:sz w:val="18"/>
          <w:szCs w:val="18"/>
        </w:rPr>
        <w:t>11.</w:t>
      </w:r>
      <w:r>
        <w:rPr>
          <w:sz w:val="18"/>
          <w:szCs w:val="18"/>
        </w:rPr>
        <w:t xml:space="preserve"> </w:t>
      </w:r>
      <w:r>
        <w:rPr>
          <w:rFonts w:eastAsia="Calibri" w:cs="Arial"/>
          <w:sz w:val="18"/>
          <w:szCs w:val="18"/>
          <w:lang w:eastAsia="en-US"/>
        </w:rPr>
        <w:t>Besteht zwischen dem Schuldner und seinem Ehegatten Gütergemeinschaft (Art. 221 ff. ZGB), so ist dies dem Betreibungs</w:t>
      </w:r>
      <w:r>
        <w:rPr>
          <w:rFonts w:eastAsia="Calibri" w:cs="Arial"/>
          <w:sz w:val="18"/>
          <w:szCs w:val="18"/>
          <w:lang w:eastAsia="en-US"/>
        </w:rPr>
        <w:softHyphen/>
        <w:t>amt mitzuteilen, damit auch dem Ehegatten ein Zahlungsbefehl zugestellt werden kann. Der Ehegatte kann in diesem Falle auch Rechtsvorschlag erheben (Art. 68</w:t>
      </w:r>
      <w:r>
        <w:rPr>
          <w:rFonts w:eastAsia="Calibri" w:cs="Arial"/>
          <w:i/>
          <w:sz w:val="18"/>
          <w:szCs w:val="18"/>
          <w:lang w:eastAsia="en-US"/>
        </w:rPr>
        <w:t>a</w:t>
      </w:r>
      <w:r>
        <w:rPr>
          <w:rFonts w:eastAsia="Calibri" w:cs="Arial"/>
          <w:sz w:val="18"/>
          <w:szCs w:val="18"/>
          <w:lang w:eastAsia="en-US"/>
        </w:rPr>
        <w:t>-</w:t>
      </w:r>
      <w:r>
        <w:rPr>
          <w:rFonts w:eastAsia="Calibri" w:cs="Arial"/>
          <w:i/>
          <w:sz w:val="18"/>
          <w:szCs w:val="18"/>
          <w:lang w:eastAsia="en-US"/>
        </w:rPr>
        <w:t>b</w:t>
      </w:r>
      <w:r>
        <w:rPr>
          <w:rFonts w:eastAsia="Calibri" w:cs="Arial"/>
          <w:sz w:val="18"/>
          <w:szCs w:val="18"/>
          <w:lang w:eastAsia="en-US"/>
        </w:rPr>
        <w:t>. SchKG). Besondere Zustellungsregeln gelten auch, wenn der Schuldner minderjährig ist oder einer Erwachsenenschutzmassnahme untersteht (Art. 68</w:t>
      </w:r>
      <w:r>
        <w:rPr>
          <w:rFonts w:eastAsia="Calibri" w:cs="Arial"/>
          <w:i/>
          <w:sz w:val="18"/>
          <w:szCs w:val="18"/>
          <w:lang w:eastAsia="en-US"/>
        </w:rPr>
        <w:t>c</w:t>
      </w:r>
      <w:r>
        <w:rPr>
          <w:rFonts w:eastAsia="Calibri" w:cs="Arial"/>
          <w:sz w:val="18"/>
          <w:szCs w:val="18"/>
          <w:lang w:eastAsia="en-US"/>
        </w:rPr>
        <w:t>-</w:t>
      </w:r>
      <w:r>
        <w:rPr>
          <w:rFonts w:eastAsia="Calibri" w:cs="Arial"/>
          <w:i/>
          <w:sz w:val="18"/>
          <w:szCs w:val="18"/>
          <w:lang w:eastAsia="en-US"/>
        </w:rPr>
        <w:t>d</w:t>
      </w:r>
      <w:r>
        <w:rPr>
          <w:rFonts w:eastAsia="Calibri" w:cs="Arial"/>
          <w:sz w:val="18"/>
          <w:szCs w:val="18"/>
          <w:lang w:eastAsia="en-US"/>
        </w:rPr>
        <w:t xml:space="preserve"> SchKG).</w:t>
      </w:r>
    </w:p>
    <w:p w:rsidR="007B6470" w:rsidRDefault="007B6470" w:rsidP="007B6470">
      <w:pPr>
        <w:spacing w:after="120" w:line="180" w:lineRule="atLeast"/>
        <w:jc w:val="both"/>
        <w:rPr>
          <w:rFonts w:eastAsia="Calibri" w:cs="Arial"/>
          <w:sz w:val="17"/>
          <w:szCs w:val="17"/>
          <w:lang w:eastAsia="en-US"/>
        </w:rPr>
      </w:pPr>
      <w:r>
        <w:rPr>
          <w:b/>
          <w:sz w:val="18"/>
          <w:szCs w:val="18"/>
        </w:rPr>
        <w:t>12.</w:t>
      </w:r>
      <w:r>
        <w:rPr>
          <w:sz w:val="18"/>
          <w:szCs w:val="18"/>
        </w:rPr>
        <w:t xml:space="preserve"> </w:t>
      </w:r>
      <w:r>
        <w:rPr>
          <w:rFonts w:eastAsia="Calibri" w:cs="Arial"/>
          <w:sz w:val="18"/>
          <w:szCs w:val="18"/>
          <w:lang w:eastAsia="en-US"/>
        </w:rPr>
        <w:t xml:space="preserve">Der Betreibungsvorgang ist im </w:t>
      </w:r>
      <w:r w:rsidRPr="00EC361C">
        <w:rPr>
          <w:rFonts w:eastAsia="Calibri" w:cs="Arial"/>
          <w:b/>
          <w:sz w:val="18"/>
          <w:szCs w:val="18"/>
          <w:lang w:eastAsia="en-US"/>
        </w:rPr>
        <w:t>Betreibungsregister</w:t>
      </w:r>
      <w:r>
        <w:rPr>
          <w:rFonts w:eastAsia="Calibri" w:cs="Arial"/>
          <w:sz w:val="18"/>
          <w:szCs w:val="18"/>
          <w:lang w:eastAsia="en-US"/>
        </w:rPr>
        <w:t xml:space="preserve"> während 5 Jahren für Dritte einsehbar. Er ist nicht mehr einsehbar, wenn der Gläubiger dem </w:t>
      </w:r>
      <w:proofErr w:type="spellStart"/>
      <w:r>
        <w:rPr>
          <w:rFonts w:eastAsia="Calibri" w:cs="Arial"/>
          <w:sz w:val="18"/>
          <w:szCs w:val="18"/>
          <w:lang w:eastAsia="en-US"/>
        </w:rPr>
        <w:t>Betriebungsamt</w:t>
      </w:r>
      <w:proofErr w:type="spellEnd"/>
      <w:r>
        <w:rPr>
          <w:rFonts w:eastAsia="Calibri" w:cs="Arial"/>
          <w:sz w:val="18"/>
          <w:szCs w:val="18"/>
          <w:lang w:eastAsia="en-US"/>
        </w:rPr>
        <w:t xml:space="preserve"> den Rückzug der Betreibung mitteilt, aufgrund eines Gerichtsentscheids oder aufgrund der Gutheissung eines </w:t>
      </w:r>
      <w:hyperlink r:id="rId5" w:history="1">
        <w:r w:rsidRPr="00943E10">
          <w:rPr>
            <w:rStyle w:val="Lienhypertexte"/>
            <w:rFonts w:eastAsia="Calibri" w:cs="Arial"/>
            <w:sz w:val="18"/>
            <w:szCs w:val="18"/>
            <w:lang w:eastAsia="en-US"/>
          </w:rPr>
          <w:t>Gesuchs des Schul</w:t>
        </w:r>
        <w:r w:rsidRPr="00943E10">
          <w:rPr>
            <w:rStyle w:val="Lienhypertexte"/>
            <w:rFonts w:eastAsia="Calibri" w:cs="Arial"/>
            <w:sz w:val="18"/>
            <w:szCs w:val="18"/>
            <w:lang w:eastAsia="en-US"/>
          </w:rPr>
          <w:t>d</w:t>
        </w:r>
        <w:r w:rsidRPr="00943E10">
          <w:rPr>
            <w:rStyle w:val="Lienhypertexte"/>
            <w:rFonts w:eastAsia="Calibri" w:cs="Arial"/>
            <w:sz w:val="18"/>
            <w:szCs w:val="18"/>
            <w:lang w:eastAsia="en-US"/>
          </w:rPr>
          <w:t>ne</w:t>
        </w:r>
        <w:r w:rsidRPr="00943E10">
          <w:rPr>
            <w:rStyle w:val="Lienhypertexte"/>
            <w:rFonts w:eastAsia="Calibri" w:cs="Arial"/>
            <w:sz w:val="18"/>
            <w:szCs w:val="18"/>
            <w:lang w:eastAsia="en-US"/>
          </w:rPr>
          <w:t>r</w:t>
        </w:r>
        <w:r w:rsidRPr="00943E10">
          <w:rPr>
            <w:rStyle w:val="Lienhypertexte"/>
            <w:rFonts w:eastAsia="Calibri" w:cs="Arial"/>
            <w:sz w:val="18"/>
            <w:szCs w:val="18"/>
            <w:lang w:eastAsia="en-US"/>
          </w:rPr>
          <w:t xml:space="preserve">s </w:t>
        </w:r>
        <w:r w:rsidRPr="00586AF6">
          <w:rPr>
            <w:rStyle w:val="Lienhypertexte"/>
            <w:rFonts w:eastAsia="Calibri" w:cs="Arial"/>
            <w:sz w:val="18"/>
            <w:szCs w:val="18"/>
            <w:lang w:eastAsia="en-US"/>
          </w:rPr>
          <w:t>um Nichtbekanntgabe einer Betreibung an Dritte (Art. 8a Abs.  3 Bst. d SchKG</w:t>
        </w:r>
      </w:hyperlink>
      <w:r>
        <w:rPr>
          <w:rFonts w:eastAsia="Calibri" w:cs="Arial"/>
          <w:sz w:val="18"/>
          <w:szCs w:val="18"/>
          <w:lang w:eastAsia="en-US"/>
        </w:rPr>
        <w:t>).</w:t>
      </w:r>
    </w:p>
    <w:p w:rsidR="007B6470" w:rsidRDefault="007B6470" w:rsidP="007B6470">
      <w:pPr>
        <w:spacing w:after="120" w:line="180" w:lineRule="atLeast"/>
        <w:jc w:val="both"/>
        <w:rPr>
          <w:rFonts w:eastAsia="Calibri" w:cs="Arial"/>
          <w:sz w:val="17"/>
          <w:szCs w:val="17"/>
          <w:lang w:eastAsia="en-US"/>
        </w:rPr>
      </w:pPr>
      <w:r>
        <w:rPr>
          <w:rFonts w:eastAsia="Calibri" w:cs="Arial"/>
          <w:sz w:val="17"/>
          <w:szCs w:val="17"/>
          <w:lang w:eastAsia="en-US"/>
        </w:rPr>
        <w:br/>
        <w:t>Dienststelle Oberaufsicht für Schuldbetreibung und Konkurs, 1. März 2020</w:t>
      </w:r>
    </w:p>
    <w:p w:rsidR="007B6470" w:rsidRDefault="007B6470" w:rsidP="007B6470">
      <w:pPr>
        <w:pBdr>
          <w:top w:val="single" w:sz="4" w:space="1" w:color="auto"/>
          <w:left w:val="single" w:sz="4" w:space="4" w:color="auto"/>
          <w:bottom w:val="single" w:sz="4" w:space="1" w:color="auto"/>
          <w:right w:val="single" w:sz="4" w:space="4" w:color="auto"/>
        </w:pBdr>
        <w:shd w:val="clear" w:color="auto" w:fill="F2F2F2"/>
        <w:spacing w:after="120" w:line="260" w:lineRule="atLeast"/>
        <w:jc w:val="both"/>
        <w:rPr>
          <w:rFonts w:eastAsia="Calibri" w:cs="Arial"/>
          <w:sz w:val="18"/>
          <w:szCs w:val="18"/>
          <w:lang w:eastAsia="en-US"/>
        </w:rPr>
      </w:pPr>
      <w:r>
        <w:rPr>
          <w:rFonts w:eastAsia="Calibri" w:cs="Arial"/>
          <w:sz w:val="18"/>
          <w:szCs w:val="18"/>
          <w:lang w:eastAsia="en-US"/>
        </w:rPr>
        <w:t xml:space="preserve">Dieses Merkblatt gibt die Rechtslage vereinfacht wieder. Mehr Informationen erhalten Sie beim Betreibungsamt sowie unter </w:t>
      </w:r>
      <w:hyperlink r:id="rId6" w:history="1">
        <w:r>
          <w:rPr>
            <w:rStyle w:val="Lienhypertexte"/>
            <w:rFonts w:eastAsia="Calibri" w:cs="Arial"/>
            <w:sz w:val="18"/>
            <w:szCs w:val="18"/>
            <w:lang w:eastAsia="en-US"/>
          </w:rPr>
          <w:t>www.betreibungsschalter.ch</w:t>
        </w:r>
      </w:hyperlink>
      <w:r>
        <w:rPr>
          <w:rFonts w:eastAsia="Calibri" w:cs="Arial"/>
          <w:sz w:val="18"/>
          <w:szCs w:val="18"/>
          <w:lang w:eastAsia="en-US"/>
        </w:rPr>
        <w:t>. Bei Unklarheiten wird empfohlen, eine Rechtsberatung einzuholen.</w:t>
      </w:r>
    </w:p>
    <w:p w:rsidR="007B6470" w:rsidRPr="007B6470" w:rsidRDefault="007B6470" w:rsidP="007B6470">
      <w:pPr>
        <w:spacing w:after="120" w:line="260" w:lineRule="atLeast"/>
        <w:jc w:val="both"/>
        <w:rPr>
          <w:rFonts w:eastAsia="Calibri" w:cs="Arial"/>
          <w:b/>
          <w:u w:val="single"/>
        </w:rPr>
      </w:pPr>
      <w:r w:rsidRPr="00F11F4A">
        <w:rPr>
          <w:rFonts w:eastAsia="Calibri" w:cs="Arial"/>
          <w:sz w:val="18"/>
          <w:szCs w:val="18"/>
          <w:lang w:eastAsia="en-US"/>
        </w:rPr>
        <w:br w:type="column"/>
      </w:r>
      <w:r w:rsidRPr="007B6470">
        <w:rPr>
          <w:rFonts w:eastAsia="Calibri" w:cs="Arial"/>
          <w:b/>
          <w:u w:val="single"/>
        </w:rPr>
        <w:lastRenderedPageBreak/>
        <w:t>Factsheet on the Swiss procedure for debt enforcement</w:t>
      </w:r>
    </w:p>
    <w:p w:rsidR="007B6470" w:rsidRPr="00880284" w:rsidRDefault="007B6470" w:rsidP="007B6470">
      <w:pPr>
        <w:spacing w:after="120" w:line="180" w:lineRule="atLeast"/>
        <w:jc w:val="both"/>
        <w:rPr>
          <w:rFonts w:eastAsia="Calibri" w:cs="Arial"/>
          <w:b/>
          <w:sz w:val="18"/>
          <w:szCs w:val="18"/>
          <w:lang w:val="en-GB"/>
        </w:rPr>
      </w:pPr>
      <w:r>
        <w:rPr>
          <w:rFonts w:eastAsia="Calibri" w:cs="Arial"/>
          <w:b/>
          <w:sz w:val="18"/>
          <w:szCs w:val="18"/>
          <w:lang w:val="en-GB"/>
        </w:rPr>
        <w:t>Effect of</w:t>
      </w:r>
      <w:r w:rsidRPr="00880284">
        <w:rPr>
          <w:rFonts w:eastAsia="Calibri" w:cs="Arial"/>
          <w:b/>
          <w:sz w:val="18"/>
          <w:szCs w:val="18"/>
          <w:lang w:val="en-GB"/>
        </w:rPr>
        <w:t xml:space="preserve"> a summons for the payment of a debt</w:t>
      </w:r>
    </w:p>
    <w:p w:rsidR="007B6470" w:rsidRPr="00880284" w:rsidRDefault="007B6470" w:rsidP="007B6470">
      <w:pPr>
        <w:spacing w:after="120" w:line="180" w:lineRule="atLeast"/>
        <w:jc w:val="both"/>
        <w:rPr>
          <w:rFonts w:eastAsia="Calibri" w:cs="Arial"/>
          <w:sz w:val="18"/>
          <w:szCs w:val="18"/>
          <w:lang w:val="en-GB"/>
        </w:rPr>
      </w:pPr>
      <w:r w:rsidRPr="00880284">
        <w:rPr>
          <w:b/>
          <w:sz w:val="18"/>
          <w:szCs w:val="18"/>
          <w:lang w:val="en-GB"/>
        </w:rPr>
        <w:t>1.</w:t>
      </w:r>
      <w:r w:rsidRPr="00880284">
        <w:rPr>
          <w:sz w:val="18"/>
          <w:szCs w:val="18"/>
          <w:lang w:val="en-GB"/>
        </w:rPr>
        <w:t xml:space="preserve"> </w:t>
      </w:r>
      <w:r w:rsidRPr="00880284">
        <w:rPr>
          <w:rFonts w:eastAsia="Calibri" w:cs="Arial"/>
          <w:sz w:val="18"/>
          <w:szCs w:val="18"/>
          <w:lang w:val="en-GB"/>
        </w:rPr>
        <w:t xml:space="preserve">The summons for payment </w:t>
      </w:r>
      <w:r>
        <w:rPr>
          <w:rFonts w:eastAsia="Calibri" w:cs="Arial"/>
          <w:sz w:val="18"/>
          <w:szCs w:val="18"/>
          <w:lang w:val="en-GB"/>
        </w:rPr>
        <w:t>(“</w:t>
      </w:r>
      <w:proofErr w:type="spellStart"/>
      <w:r>
        <w:rPr>
          <w:rFonts w:eastAsia="Calibri" w:cs="Arial"/>
          <w:sz w:val="18"/>
          <w:szCs w:val="18"/>
          <w:lang w:val="en-GB"/>
        </w:rPr>
        <w:t>Zahlungsbefehl</w:t>
      </w:r>
      <w:proofErr w:type="spellEnd"/>
      <w:r>
        <w:rPr>
          <w:rFonts w:eastAsia="Calibri" w:cs="Arial"/>
          <w:sz w:val="18"/>
          <w:szCs w:val="18"/>
          <w:lang w:val="en-GB"/>
        </w:rPr>
        <w:t>”/”</w:t>
      </w:r>
      <w:proofErr w:type="spellStart"/>
      <w:r>
        <w:rPr>
          <w:rFonts w:eastAsia="Calibri" w:cs="Arial"/>
          <w:sz w:val="18"/>
          <w:szCs w:val="18"/>
          <w:lang w:val="en-GB"/>
        </w:rPr>
        <w:t>commandement</w:t>
      </w:r>
      <w:proofErr w:type="spellEnd"/>
      <w:r>
        <w:rPr>
          <w:rFonts w:eastAsia="Calibri" w:cs="Arial"/>
          <w:sz w:val="18"/>
          <w:szCs w:val="18"/>
          <w:lang w:val="en-GB"/>
        </w:rPr>
        <w:t xml:space="preserve"> de payer”/”</w:t>
      </w:r>
      <w:proofErr w:type="spellStart"/>
      <w:r>
        <w:rPr>
          <w:rFonts w:eastAsia="Calibri" w:cs="Arial"/>
          <w:sz w:val="18"/>
          <w:szCs w:val="18"/>
          <w:lang w:val="en-GB"/>
        </w:rPr>
        <w:t>precetto</w:t>
      </w:r>
      <w:proofErr w:type="spellEnd"/>
      <w:r>
        <w:rPr>
          <w:rFonts w:eastAsia="Calibri" w:cs="Arial"/>
          <w:sz w:val="18"/>
          <w:szCs w:val="18"/>
          <w:lang w:val="en-GB"/>
        </w:rPr>
        <w:t xml:space="preserve"> </w:t>
      </w:r>
      <w:proofErr w:type="spellStart"/>
      <w:r>
        <w:rPr>
          <w:rFonts w:eastAsia="Calibri" w:cs="Arial"/>
          <w:sz w:val="18"/>
          <w:szCs w:val="18"/>
          <w:lang w:val="en-GB"/>
        </w:rPr>
        <w:t>esecutivo</w:t>
      </w:r>
      <w:proofErr w:type="spellEnd"/>
      <w:r>
        <w:rPr>
          <w:rFonts w:eastAsia="Calibri" w:cs="Arial"/>
          <w:sz w:val="18"/>
          <w:szCs w:val="18"/>
          <w:lang w:val="en-GB"/>
        </w:rPr>
        <w:t xml:space="preserve">”) </w:t>
      </w:r>
      <w:r w:rsidRPr="00880284">
        <w:rPr>
          <w:rFonts w:eastAsia="Calibri" w:cs="Arial"/>
          <w:sz w:val="18"/>
          <w:szCs w:val="18"/>
          <w:lang w:val="en-GB"/>
        </w:rPr>
        <w:t xml:space="preserve">requests the debtor to pay the debt specified together with debt enforcement costs. The summons for payment </w:t>
      </w:r>
      <w:proofErr w:type="gramStart"/>
      <w:r w:rsidRPr="00880284">
        <w:rPr>
          <w:rFonts w:eastAsia="Calibri" w:cs="Arial"/>
          <w:sz w:val="18"/>
          <w:szCs w:val="18"/>
          <w:lang w:val="en-GB"/>
        </w:rPr>
        <w:t>is issued</w:t>
      </w:r>
      <w:proofErr w:type="gramEnd"/>
      <w:r w:rsidRPr="00880284">
        <w:rPr>
          <w:rFonts w:eastAsia="Calibri" w:cs="Arial"/>
          <w:sz w:val="18"/>
          <w:szCs w:val="18"/>
          <w:lang w:val="en-GB"/>
        </w:rPr>
        <w:t xml:space="preserve"> on t</w:t>
      </w:r>
      <w:r>
        <w:rPr>
          <w:rFonts w:eastAsia="Calibri" w:cs="Arial"/>
          <w:sz w:val="18"/>
          <w:szCs w:val="18"/>
          <w:lang w:val="en-GB"/>
        </w:rPr>
        <w:t>he instructions of the creditor</w:t>
      </w:r>
      <w:r w:rsidRPr="00880284">
        <w:rPr>
          <w:rFonts w:eastAsia="Calibri" w:cs="Arial"/>
          <w:sz w:val="18"/>
          <w:szCs w:val="18"/>
          <w:lang w:val="en-GB"/>
        </w:rPr>
        <w:t>; no verification is made that the debt claimed is genuine.</w:t>
      </w:r>
    </w:p>
    <w:p w:rsidR="007B6470" w:rsidRPr="00880284" w:rsidRDefault="007B6470" w:rsidP="007B6470">
      <w:pPr>
        <w:spacing w:after="120" w:line="180" w:lineRule="atLeast"/>
        <w:jc w:val="both"/>
        <w:rPr>
          <w:rFonts w:eastAsia="Calibri" w:cs="Arial"/>
          <w:b/>
          <w:sz w:val="18"/>
          <w:szCs w:val="18"/>
          <w:lang w:val="en-GB"/>
        </w:rPr>
      </w:pPr>
      <w:r w:rsidRPr="00880284">
        <w:rPr>
          <w:rFonts w:eastAsia="Calibri" w:cs="Arial"/>
          <w:b/>
          <w:sz w:val="18"/>
          <w:szCs w:val="18"/>
          <w:lang w:val="en-GB"/>
        </w:rPr>
        <w:t xml:space="preserve">Objection </w:t>
      </w:r>
      <w:r w:rsidRPr="00880284">
        <w:rPr>
          <w:rFonts w:eastAsia="Calibri" w:cs="Arial"/>
          <w:sz w:val="18"/>
          <w:szCs w:val="18"/>
          <w:lang w:val="en-GB"/>
        </w:rPr>
        <w:t>(contesting debt enforcement)</w:t>
      </w:r>
    </w:p>
    <w:p w:rsidR="007B6470" w:rsidRPr="007E7DE7" w:rsidRDefault="007B6470" w:rsidP="007B6470">
      <w:pPr>
        <w:pBdr>
          <w:top w:val="single" w:sz="4" w:space="1" w:color="auto"/>
          <w:left w:val="single" w:sz="4" w:space="4" w:color="auto"/>
          <w:bottom w:val="single" w:sz="4" w:space="1" w:color="auto"/>
          <w:right w:val="single" w:sz="4" w:space="4" w:color="auto"/>
        </w:pBdr>
        <w:shd w:val="clear" w:color="auto" w:fill="F2F2F2"/>
        <w:spacing w:after="120" w:line="260" w:lineRule="atLeast"/>
        <w:jc w:val="both"/>
        <w:rPr>
          <w:rFonts w:eastAsia="Calibri" w:cs="Arial"/>
          <w:sz w:val="20"/>
          <w:szCs w:val="18"/>
          <w:lang w:val="en-GB"/>
        </w:rPr>
      </w:pPr>
      <w:proofErr w:type="gramStart"/>
      <w:r w:rsidRPr="007E7DE7">
        <w:rPr>
          <w:b/>
          <w:sz w:val="20"/>
          <w:szCs w:val="18"/>
          <w:lang w:val="en-GB"/>
        </w:rPr>
        <w:t>2.</w:t>
      </w:r>
      <w:r w:rsidRPr="007E7DE7">
        <w:rPr>
          <w:sz w:val="20"/>
          <w:szCs w:val="18"/>
          <w:lang w:val="en-GB"/>
        </w:rPr>
        <w:t xml:space="preserve"> </w:t>
      </w:r>
      <w:r w:rsidRPr="007E7DE7">
        <w:rPr>
          <w:rFonts w:eastAsia="Calibri" w:cs="Arial"/>
          <w:b/>
          <w:sz w:val="20"/>
          <w:szCs w:val="18"/>
          <w:lang w:val="en-GB"/>
        </w:rPr>
        <w:t>If the debtor wishes to contest all or part of the debt</w:t>
      </w:r>
      <w:r w:rsidRPr="007E7DE7">
        <w:rPr>
          <w:rFonts w:eastAsia="Calibri" w:cs="Arial"/>
          <w:sz w:val="20"/>
          <w:szCs w:val="18"/>
          <w:lang w:val="en-GB"/>
        </w:rPr>
        <w:t xml:space="preserve"> or the plaintiff’s right to bring debt enforcement proceedings, </w:t>
      </w:r>
      <w:r w:rsidRPr="007E7DE7">
        <w:rPr>
          <w:rFonts w:eastAsia="Calibri" w:cs="Arial"/>
          <w:b/>
          <w:sz w:val="20"/>
          <w:szCs w:val="18"/>
          <w:lang w:val="en-GB"/>
        </w:rPr>
        <w:t xml:space="preserve">they must do so immediately by declaring their objection directly to the person serving the summons for payment, </w:t>
      </w:r>
      <w:r w:rsidRPr="007E7DE7">
        <w:rPr>
          <w:rFonts w:eastAsia="Calibri" w:cs="Arial"/>
          <w:sz w:val="20"/>
          <w:szCs w:val="18"/>
          <w:lang w:val="en-GB"/>
        </w:rPr>
        <w:t xml:space="preserve">or do so verbally </w:t>
      </w:r>
      <w:r w:rsidRPr="00EC361C">
        <w:rPr>
          <w:rFonts w:eastAsia="Calibri" w:cs="Arial"/>
          <w:b/>
          <w:sz w:val="20"/>
          <w:szCs w:val="18"/>
          <w:lang w:val="en-GB"/>
        </w:rPr>
        <w:t xml:space="preserve">or </w:t>
      </w:r>
      <w:r w:rsidRPr="008633C6">
        <w:rPr>
          <w:rFonts w:eastAsia="Calibri" w:cs="Arial"/>
          <w:sz w:val="20"/>
          <w:szCs w:val="18"/>
          <w:lang w:val="en-GB"/>
        </w:rPr>
        <w:t>in writing</w:t>
      </w:r>
      <w:r w:rsidRPr="00EC361C">
        <w:rPr>
          <w:rFonts w:eastAsia="Calibri" w:cs="Arial"/>
          <w:b/>
          <w:sz w:val="20"/>
          <w:szCs w:val="18"/>
          <w:lang w:val="en-GB"/>
        </w:rPr>
        <w:t xml:space="preserve"> within 10 days</w:t>
      </w:r>
      <w:r w:rsidRPr="007E7DE7">
        <w:rPr>
          <w:rFonts w:eastAsia="Calibri" w:cs="Arial"/>
          <w:sz w:val="20"/>
          <w:szCs w:val="18"/>
          <w:lang w:val="en-GB"/>
        </w:rPr>
        <w:t xml:space="preserve"> of service at the debt enforcement office that issued the summons</w:t>
      </w:r>
      <w:r>
        <w:rPr>
          <w:rFonts w:eastAsia="Calibri" w:cs="Arial"/>
          <w:sz w:val="20"/>
          <w:szCs w:val="18"/>
          <w:lang w:val="en-GB"/>
        </w:rPr>
        <w:t xml:space="preserve"> (“</w:t>
      </w:r>
      <w:proofErr w:type="spellStart"/>
      <w:r>
        <w:rPr>
          <w:rFonts w:eastAsia="Calibri" w:cs="Arial"/>
          <w:sz w:val="20"/>
          <w:szCs w:val="18"/>
          <w:lang w:val="en-GB"/>
        </w:rPr>
        <w:t>Rechtsvorschlag</w:t>
      </w:r>
      <w:proofErr w:type="spellEnd"/>
      <w:r>
        <w:rPr>
          <w:rFonts w:eastAsia="Calibri" w:cs="Arial"/>
          <w:sz w:val="20"/>
          <w:szCs w:val="18"/>
          <w:lang w:val="en-GB"/>
        </w:rPr>
        <w:t>”/”opposition”/”</w:t>
      </w:r>
      <w:proofErr w:type="spellStart"/>
      <w:r>
        <w:rPr>
          <w:rFonts w:eastAsia="Calibri" w:cs="Arial"/>
          <w:sz w:val="20"/>
          <w:szCs w:val="18"/>
          <w:lang w:val="en-GB"/>
        </w:rPr>
        <w:t>opposizione</w:t>
      </w:r>
      <w:proofErr w:type="spellEnd"/>
      <w:r>
        <w:rPr>
          <w:rFonts w:eastAsia="Calibri" w:cs="Arial"/>
          <w:sz w:val="20"/>
          <w:szCs w:val="18"/>
          <w:lang w:val="en-GB"/>
        </w:rPr>
        <w:t>”)</w:t>
      </w:r>
      <w:r w:rsidRPr="007E7DE7">
        <w:rPr>
          <w:rFonts w:eastAsia="Calibri" w:cs="Arial"/>
          <w:sz w:val="20"/>
          <w:szCs w:val="18"/>
          <w:lang w:val="en-GB"/>
        </w:rPr>
        <w:t>.</w:t>
      </w:r>
      <w:proofErr w:type="gramEnd"/>
    </w:p>
    <w:p w:rsidR="007B6470" w:rsidRPr="00880284" w:rsidRDefault="007B6470" w:rsidP="007B6470">
      <w:pPr>
        <w:spacing w:after="120" w:line="180" w:lineRule="atLeast"/>
        <w:jc w:val="both"/>
        <w:rPr>
          <w:rFonts w:eastAsia="Calibri" w:cs="Arial"/>
          <w:sz w:val="18"/>
          <w:szCs w:val="18"/>
          <w:lang w:val="en-GB"/>
        </w:rPr>
      </w:pPr>
      <w:r>
        <w:rPr>
          <w:b/>
          <w:sz w:val="18"/>
          <w:szCs w:val="18"/>
          <w:lang w:val="en-GB"/>
        </w:rPr>
        <w:t>3</w:t>
      </w:r>
      <w:r w:rsidRPr="00880284">
        <w:rPr>
          <w:b/>
          <w:sz w:val="18"/>
          <w:szCs w:val="18"/>
          <w:lang w:val="en-GB"/>
        </w:rPr>
        <w:t>.</w:t>
      </w:r>
      <w:r w:rsidRPr="00880284">
        <w:rPr>
          <w:sz w:val="18"/>
          <w:szCs w:val="18"/>
          <w:lang w:val="en-GB"/>
        </w:rPr>
        <w:t xml:space="preserve"> </w:t>
      </w:r>
      <w:r w:rsidRPr="00880284">
        <w:rPr>
          <w:rFonts w:eastAsia="Calibri" w:cs="Arial"/>
          <w:sz w:val="18"/>
          <w:szCs w:val="18"/>
          <w:lang w:val="en-GB"/>
        </w:rPr>
        <w:t xml:space="preserve">No justification </w:t>
      </w:r>
      <w:proofErr w:type="gramStart"/>
      <w:r w:rsidRPr="00880284">
        <w:rPr>
          <w:rFonts w:eastAsia="Calibri" w:cs="Arial"/>
          <w:sz w:val="18"/>
          <w:szCs w:val="18"/>
          <w:lang w:val="en-GB"/>
        </w:rPr>
        <w:t>need be given</w:t>
      </w:r>
      <w:proofErr w:type="gramEnd"/>
      <w:r w:rsidRPr="00880284">
        <w:rPr>
          <w:rFonts w:eastAsia="Calibri" w:cs="Arial"/>
          <w:sz w:val="18"/>
          <w:szCs w:val="18"/>
          <w:lang w:val="en-GB"/>
        </w:rPr>
        <w:t xml:space="preserve"> for the objection</w:t>
      </w:r>
      <w:r>
        <w:rPr>
          <w:rFonts w:eastAsia="Calibri" w:cs="Arial"/>
          <w:sz w:val="18"/>
          <w:szCs w:val="18"/>
          <w:lang w:val="en-GB"/>
        </w:rPr>
        <w:t>. However, i</w:t>
      </w:r>
      <w:r w:rsidRPr="00880284">
        <w:rPr>
          <w:rFonts w:eastAsia="Calibri" w:cs="Arial"/>
          <w:sz w:val="18"/>
          <w:szCs w:val="18"/>
          <w:lang w:val="en-GB"/>
        </w:rPr>
        <w:t xml:space="preserve">f the debtor faces debt enforcement proceedings for a debt that has resulted in a total or partial loss in </w:t>
      </w:r>
      <w:r w:rsidRPr="00880284">
        <w:rPr>
          <w:rFonts w:eastAsia="Calibri" w:cs="Arial"/>
          <w:b/>
          <w:sz w:val="18"/>
          <w:szCs w:val="18"/>
          <w:lang w:val="en-GB"/>
        </w:rPr>
        <w:t>bankruptcy</w:t>
      </w:r>
      <w:r w:rsidRPr="00880284">
        <w:rPr>
          <w:rFonts w:eastAsia="Calibri" w:cs="Arial"/>
          <w:sz w:val="18"/>
          <w:szCs w:val="18"/>
          <w:lang w:val="en-GB"/>
        </w:rPr>
        <w:t xml:space="preserve"> proceedings or which is subject to the same restrictions under Art. </w:t>
      </w:r>
      <w:proofErr w:type="gramStart"/>
      <w:r w:rsidRPr="00880284">
        <w:rPr>
          <w:rFonts w:eastAsia="Calibri" w:cs="Arial"/>
          <w:sz w:val="18"/>
          <w:szCs w:val="18"/>
          <w:lang w:val="en-GB"/>
        </w:rPr>
        <w:t>267</w:t>
      </w:r>
      <w:proofErr w:type="gramEnd"/>
      <w:r w:rsidRPr="00880284">
        <w:rPr>
          <w:rFonts w:eastAsia="Calibri" w:cs="Arial"/>
          <w:sz w:val="18"/>
          <w:szCs w:val="18"/>
          <w:lang w:val="en-GB"/>
        </w:rPr>
        <w:t xml:space="preserve"> DEBA, and the debtor files an objection because they</w:t>
      </w:r>
      <w:r w:rsidRPr="00880284">
        <w:rPr>
          <w:rFonts w:eastAsia="Calibri" w:cs="Arial"/>
          <w:b/>
          <w:sz w:val="18"/>
          <w:szCs w:val="18"/>
          <w:lang w:val="en-GB"/>
        </w:rPr>
        <w:t xml:space="preserve"> </w:t>
      </w:r>
      <w:r w:rsidRPr="007E7DE7">
        <w:rPr>
          <w:rFonts w:eastAsia="Calibri" w:cs="Arial"/>
          <w:sz w:val="18"/>
          <w:szCs w:val="18"/>
          <w:lang w:val="en-GB"/>
        </w:rPr>
        <w:t>have no new assets, they must declare this expressly (for</w:t>
      </w:r>
      <w:r w:rsidRPr="00880284">
        <w:rPr>
          <w:rFonts w:eastAsia="Calibri" w:cs="Arial"/>
          <w:sz w:val="18"/>
          <w:szCs w:val="18"/>
          <w:lang w:val="en-GB"/>
        </w:rPr>
        <w:t xml:space="preserve"> example by entering "no new assets" in the "</w:t>
      </w:r>
      <w:proofErr w:type="spellStart"/>
      <w:r w:rsidRPr="00880284">
        <w:rPr>
          <w:rFonts w:eastAsia="Calibri" w:cs="Arial"/>
          <w:sz w:val="18"/>
          <w:szCs w:val="18"/>
          <w:lang w:val="en-GB"/>
        </w:rPr>
        <w:t>Bemerkungen</w:t>
      </w:r>
      <w:proofErr w:type="spellEnd"/>
      <w:r w:rsidRPr="00880284">
        <w:rPr>
          <w:rFonts w:eastAsia="Calibri" w:cs="Arial"/>
          <w:sz w:val="18"/>
          <w:szCs w:val="18"/>
          <w:lang w:val="en-GB"/>
        </w:rPr>
        <w:t>"</w:t>
      </w:r>
      <w:r>
        <w:rPr>
          <w:rFonts w:eastAsia="Calibri" w:cs="Arial"/>
          <w:sz w:val="18"/>
          <w:szCs w:val="18"/>
          <w:lang w:val="en-GB"/>
        </w:rPr>
        <w:t>/”</w:t>
      </w:r>
      <w:proofErr w:type="spellStart"/>
      <w:r>
        <w:rPr>
          <w:rFonts w:eastAsia="Calibri" w:cs="Arial"/>
          <w:sz w:val="18"/>
          <w:szCs w:val="18"/>
          <w:lang w:val="en-GB"/>
        </w:rPr>
        <w:t>Remarques</w:t>
      </w:r>
      <w:proofErr w:type="spellEnd"/>
      <w:r>
        <w:rPr>
          <w:rFonts w:eastAsia="Calibri" w:cs="Arial"/>
          <w:sz w:val="18"/>
          <w:szCs w:val="18"/>
          <w:lang w:val="en-GB"/>
        </w:rPr>
        <w:t>”/”</w:t>
      </w:r>
      <w:proofErr w:type="spellStart"/>
      <w:r>
        <w:rPr>
          <w:rFonts w:eastAsia="Calibri" w:cs="Arial"/>
          <w:sz w:val="18"/>
          <w:szCs w:val="18"/>
          <w:lang w:val="en-GB"/>
        </w:rPr>
        <w:t>Osservazioni</w:t>
      </w:r>
      <w:proofErr w:type="spellEnd"/>
      <w:r>
        <w:rPr>
          <w:rFonts w:eastAsia="Calibri" w:cs="Arial"/>
          <w:sz w:val="18"/>
          <w:szCs w:val="18"/>
          <w:lang w:val="en-GB"/>
        </w:rPr>
        <w:t>”</w:t>
      </w:r>
      <w:r w:rsidRPr="00880284">
        <w:rPr>
          <w:rFonts w:eastAsia="Calibri" w:cs="Arial"/>
          <w:sz w:val="18"/>
          <w:szCs w:val="18"/>
          <w:lang w:val="en-GB"/>
        </w:rPr>
        <w:t xml:space="preserve"> field). In such a case, if the debtor does not wish to contest the debt itself, they must also expressly state this (for example by adding the remark "debt undisputed"). </w:t>
      </w:r>
    </w:p>
    <w:p w:rsidR="007B6470" w:rsidRDefault="007B6470" w:rsidP="007B6470">
      <w:pPr>
        <w:spacing w:after="120" w:line="180" w:lineRule="atLeast"/>
        <w:jc w:val="both"/>
        <w:rPr>
          <w:rFonts w:eastAsia="Calibri" w:cs="Arial"/>
          <w:sz w:val="18"/>
          <w:szCs w:val="18"/>
          <w:lang w:val="en-GB"/>
        </w:rPr>
      </w:pPr>
      <w:r>
        <w:rPr>
          <w:b/>
          <w:sz w:val="18"/>
          <w:szCs w:val="18"/>
          <w:lang w:val="en-GB"/>
        </w:rPr>
        <w:t>4</w:t>
      </w:r>
      <w:r w:rsidRPr="00880284">
        <w:rPr>
          <w:b/>
          <w:sz w:val="18"/>
          <w:szCs w:val="18"/>
          <w:lang w:val="en-GB"/>
        </w:rPr>
        <w:t>.</w:t>
      </w:r>
      <w:r w:rsidRPr="00880284">
        <w:rPr>
          <w:sz w:val="18"/>
          <w:szCs w:val="18"/>
          <w:lang w:val="en-GB"/>
        </w:rPr>
        <w:t xml:space="preserve"> </w:t>
      </w:r>
      <w:r w:rsidRPr="00880284">
        <w:rPr>
          <w:rFonts w:eastAsia="Calibri" w:cs="Arial"/>
          <w:sz w:val="18"/>
          <w:szCs w:val="18"/>
          <w:lang w:val="en-GB"/>
        </w:rPr>
        <w:t xml:space="preserve">If only </w:t>
      </w:r>
      <w:r w:rsidRPr="007E7DE7">
        <w:rPr>
          <w:rFonts w:eastAsia="Calibri" w:cs="Arial"/>
          <w:b/>
          <w:sz w:val="18"/>
          <w:szCs w:val="18"/>
          <w:lang w:val="en-GB"/>
        </w:rPr>
        <w:t>part of the debt</w:t>
      </w:r>
      <w:r w:rsidRPr="00880284">
        <w:rPr>
          <w:rFonts w:eastAsia="Calibri" w:cs="Arial"/>
          <w:sz w:val="18"/>
          <w:szCs w:val="18"/>
          <w:lang w:val="en-GB"/>
        </w:rPr>
        <w:t xml:space="preserve"> is contested, the disputed amount must be indicated when filing the objection; </w:t>
      </w:r>
      <w:proofErr w:type="gramStart"/>
      <w:r w:rsidRPr="00880284">
        <w:rPr>
          <w:rFonts w:eastAsia="Calibri" w:cs="Arial"/>
          <w:sz w:val="18"/>
          <w:szCs w:val="18"/>
          <w:lang w:val="en-GB"/>
        </w:rPr>
        <w:t>otherwise</w:t>
      </w:r>
      <w:proofErr w:type="gramEnd"/>
      <w:r w:rsidRPr="00880284">
        <w:rPr>
          <w:rFonts w:eastAsia="Calibri" w:cs="Arial"/>
          <w:sz w:val="18"/>
          <w:szCs w:val="18"/>
          <w:lang w:val="en-GB"/>
        </w:rPr>
        <w:t xml:space="preserve"> it is assumed that the entire debt is disputed. In the case of debt enforcement by </w:t>
      </w:r>
      <w:r>
        <w:rPr>
          <w:rFonts w:eastAsia="Calibri" w:cs="Arial"/>
          <w:sz w:val="18"/>
          <w:szCs w:val="18"/>
          <w:lang w:val="en-GB"/>
        </w:rPr>
        <w:t xml:space="preserve">enforcement of </w:t>
      </w:r>
      <w:r w:rsidRPr="00880284">
        <w:rPr>
          <w:rFonts w:eastAsia="Calibri" w:cs="Arial"/>
          <w:sz w:val="18"/>
          <w:szCs w:val="18"/>
          <w:lang w:val="en-GB"/>
        </w:rPr>
        <w:t xml:space="preserve">a pledge, unless there is a remark to the contrary, it </w:t>
      </w:r>
      <w:proofErr w:type="gramStart"/>
      <w:r w:rsidRPr="00880284">
        <w:rPr>
          <w:rFonts w:eastAsia="Calibri" w:cs="Arial"/>
          <w:sz w:val="18"/>
          <w:szCs w:val="18"/>
          <w:lang w:val="en-GB"/>
        </w:rPr>
        <w:t>is assumed</w:t>
      </w:r>
      <w:proofErr w:type="gramEnd"/>
      <w:r w:rsidRPr="00880284">
        <w:rPr>
          <w:rFonts w:eastAsia="Calibri" w:cs="Arial"/>
          <w:sz w:val="18"/>
          <w:szCs w:val="18"/>
          <w:lang w:val="en-GB"/>
        </w:rPr>
        <w:t xml:space="preserve"> that both the debt and the right to the pledge are being contested. </w:t>
      </w:r>
    </w:p>
    <w:p w:rsidR="007B6470" w:rsidRDefault="007B6470" w:rsidP="007B6470">
      <w:pPr>
        <w:spacing w:after="120" w:line="180" w:lineRule="atLeast"/>
        <w:jc w:val="both"/>
        <w:rPr>
          <w:rFonts w:eastAsia="Calibri" w:cs="Arial"/>
          <w:sz w:val="18"/>
          <w:szCs w:val="18"/>
          <w:lang w:val="en-GB"/>
        </w:rPr>
      </w:pPr>
      <w:r w:rsidRPr="007E7DE7">
        <w:rPr>
          <w:rFonts w:eastAsia="Calibri" w:cs="Arial"/>
          <w:b/>
          <w:sz w:val="18"/>
          <w:szCs w:val="18"/>
          <w:lang w:val="en-GB"/>
        </w:rPr>
        <w:t>5</w:t>
      </w:r>
      <w:r>
        <w:rPr>
          <w:rFonts w:eastAsia="Calibri" w:cs="Arial"/>
          <w:sz w:val="18"/>
          <w:szCs w:val="18"/>
          <w:lang w:val="en-GB"/>
        </w:rPr>
        <w:t xml:space="preserve">. </w:t>
      </w:r>
      <w:r w:rsidRPr="00880284">
        <w:rPr>
          <w:sz w:val="18"/>
          <w:szCs w:val="18"/>
          <w:lang w:val="en-GB"/>
        </w:rPr>
        <w:t>If the alleged debtor so requests, they must be given a certificate confirming the objection free of charge</w:t>
      </w:r>
      <w:r w:rsidRPr="00880284">
        <w:rPr>
          <w:rFonts w:eastAsia="Calibri" w:cs="Arial"/>
          <w:sz w:val="18"/>
          <w:szCs w:val="18"/>
          <w:lang w:val="en-GB"/>
        </w:rPr>
        <w:t xml:space="preserve">. </w:t>
      </w:r>
    </w:p>
    <w:p w:rsidR="007B6470" w:rsidRPr="007E7DE7" w:rsidRDefault="007B6470" w:rsidP="007B6470">
      <w:pPr>
        <w:spacing w:after="120" w:line="180" w:lineRule="atLeast"/>
        <w:jc w:val="both"/>
        <w:rPr>
          <w:rFonts w:eastAsia="Calibri" w:cs="Arial"/>
          <w:b/>
          <w:sz w:val="18"/>
          <w:szCs w:val="18"/>
          <w:lang w:val="en-GB"/>
        </w:rPr>
      </w:pPr>
      <w:r w:rsidRPr="007E7DE7">
        <w:rPr>
          <w:rFonts w:eastAsia="Calibri" w:cs="Arial"/>
          <w:b/>
          <w:sz w:val="18"/>
          <w:szCs w:val="18"/>
          <w:lang w:val="en-GB"/>
        </w:rPr>
        <w:t>Continuation of the debt enforcement procedure</w:t>
      </w:r>
    </w:p>
    <w:p w:rsidR="007B6470" w:rsidRPr="00880284" w:rsidRDefault="007B6470" w:rsidP="007B6470">
      <w:pPr>
        <w:spacing w:after="120" w:line="180" w:lineRule="atLeast"/>
        <w:jc w:val="both"/>
        <w:rPr>
          <w:rFonts w:eastAsia="Calibri" w:cs="Arial"/>
          <w:sz w:val="18"/>
          <w:szCs w:val="18"/>
          <w:lang w:val="en-GB"/>
        </w:rPr>
      </w:pPr>
      <w:r>
        <w:rPr>
          <w:b/>
          <w:sz w:val="18"/>
          <w:szCs w:val="18"/>
          <w:lang w:val="en-GB"/>
        </w:rPr>
        <w:t>6</w:t>
      </w:r>
      <w:r w:rsidRPr="00880284">
        <w:rPr>
          <w:b/>
          <w:sz w:val="18"/>
          <w:szCs w:val="18"/>
          <w:lang w:val="en-GB"/>
        </w:rPr>
        <w:t>.</w:t>
      </w:r>
      <w:r w:rsidRPr="00880284">
        <w:rPr>
          <w:sz w:val="18"/>
          <w:szCs w:val="18"/>
          <w:lang w:val="en-GB"/>
        </w:rPr>
        <w:t xml:space="preserve"> </w:t>
      </w:r>
      <w:r w:rsidRPr="00880284">
        <w:rPr>
          <w:rFonts w:eastAsia="Calibri" w:cs="Arial"/>
          <w:sz w:val="18"/>
          <w:szCs w:val="18"/>
          <w:lang w:val="en-GB"/>
        </w:rPr>
        <w:t xml:space="preserve">Provided the debtor does not file an </w:t>
      </w:r>
      <w:r w:rsidRPr="00880284">
        <w:rPr>
          <w:rFonts w:eastAsia="Calibri" w:cs="Arial"/>
          <w:b/>
          <w:sz w:val="18"/>
          <w:szCs w:val="18"/>
          <w:lang w:val="en-GB"/>
        </w:rPr>
        <w:t>objection</w:t>
      </w:r>
      <w:r w:rsidRPr="00880284">
        <w:rPr>
          <w:rFonts w:eastAsia="Calibri" w:cs="Arial"/>
          <w:sz w:val="18"/>
          <w:szCs w:val="18"/>
          <w:lang w:val="en-GB"/>
        </w:rPr>
        <w:t xml:space="preserve"> (Points </w:t>
      </w:r>
      <w:r>
        <w:rPr>
          <w:rFonts w:eastAsia="Calibri" w:cs="Arial"/>
          <w:sz w:val="18"/>
          <w:szCs w:val="18"/>
          <w:lang w:val="en-GB"/>
        </w:rPr>
        <w:t>2</w:t>
      </w:r>
      <w:r w:rsidRPr="00880284">
        <w:rPr>
          <w:rFonts w:eastAsia="Calibri" w:cs="Arial"/>
          <w:sz w:val="18"/>
          <w:szCs w:val="18"/>
          <w:lang w:val="en-GB"/>
        </w:rPr>
        <w:t xml:space="preserve"> to </w:t>
      </w:r>
      <w:r>
        <w:rPr>
          <w:rFonts w:eastAsia="Calibri" w:cs="Arial"/>
          <w:sz w:val="18"/>
          <w:szCs w:val="18"/>
          <w:lang w:val="en-GB"/>
        </w:rPr>
        <w:t>4</w:t>
      </w:r>
      <w:r w:rsidRPr="00880284">
        <w:rPr>
          <w:rFonts w:eastAsia="Calibri" w:cs="Arial"/>
          <w:sz w:val="18"/>
          <w:szCs w:val="18"/>
          <w:lang w:val="en-GB"/>
        </w:rPr>
        <w:t xml:space="preserve">) or if the objection is dismissed in subsequent court proceedings, the creditor can request that the debt enforcement procedure </w:t>
      </w:r>
      <w:proofErr w:type="gramStart"/>
      <w:r w:rsidRPr="00880284">
        <w:rPr>
          <w:rFonts w:eastAsia="Calibri" w:cs="Arial"/>
          <w:sz w:val="18"/>
          <w:szCs w:val="18"/>
          <w:lang w:val="en-GB"/>
        </w:rPr>
        <w:t>is</w:t>
      </w:r>
      <w:proofErr w:type="gramEnd"/>
      <w:r w:rsidRPr="00880284">
        <w:rPr>
          <w:rFonts w:eastAsia="Calibri" w:cs="Arial"/>
          <w:sz w:val="18"/>
          <w:szCs w:val="18"/>
          <w:lang w:val="en-GB"/>
        </w:rPr>
        <w:t xml:space="preserve"> continued. Before doing so, the creditor must wait at least 20 days and no more than one year from the date of service of the summons for payment. When the procedure continues, debt enforcement goes ahead in the form of </w:t>
      </w:r>
      <w:r>
        <w:rPr>
          <w:rFonts w:eastAsia="Calibri" w:cs="Arial"/>
          <w:sz w:val="18"/>
          <w:szCs w:val="18"/>
          <w:lang w:val="en-GB"/>
        </w:rPr>
        <w:t>foreclosure</w:t>
      </w:r>
      <w:r w:rsidRPr="00880284">
        <w:rPr>
          <w:rFonts w:eastAsia="Calibri" w:cs="Arial"/>
          <w:sz w:val="18"/>
          <w:szCs w:val="18"/>
          <w:lang w:val="en-GB"/>
        </w:rPr>
        <w:t xml:space="preserve"> or bankruptcy procedures. </w:t>
      </w:r>
    </w:p>
    <w:p w:rsidR="007B6470" w:rsidRPr="00880284" w:rsidRDefault="007B6470" w:rsidP="007B6470">
      <w:pPr>
        <w:spacing w:after="120" w:line="180" w:lineRule="atLeast"/>
        <w:jc w:val="both"/>
        <w:rPr>
          <w:rFonts w:eastAsia="Calibri" w:cs="Arial"/>
          <w:sz w:val="18"/>
          <w:szCs w:val="18"/>
          <w:lang w:val="en-GB"/>
        </w:rPr>
      </w:pPr>
      <w:r>
        <w:rPr>
          <w:b/>
          <w:sz w:val="18"/>
          <w:szCs w:val="18"/>
          <w:lang w:val="en-GB"/>
        </w:rPr>
        <w:t>7</w:t>
      </w:r>
      <w:r w:rsidRPr="00880284">
        <w:rPr>
          <w:b/>
          <w:sz w:val="18"/>
          <w:szCs w:val="18"/>
          <w:lang w:val="en-GB"/>
        </w:rPr>
        <w:t>.</w:t>
      </w:r>
      <w:r w:rsidRPr="00880284">
        <w:rPr>
          <w:sz w:val="18"/>
          <w:szCs w:val="18"/>
          <w:lang w:val="en-GB"/>
        </w:rPr>
        <w:t xml:space="preserve"> </w:t>
      </w:r>
      <w:r w:rsidRPr="00880284">
        <w:rPr>
          <w:rFonts w:eastAsia="Calibri" w:cs="Arial"/>
          <w:sz w:val="18"/>
          <w:szCs w:val="18"/>
          <w:lang w:val="en-GB"/>
        </w:rPr>
        <w:t xml:space="preserve">If the debtor files an objection, the creditor must justify the claim in civil or administrative proceedings (Art. 79 DEBA). If the debt </w:t>
      </w:r>
      <w:proofErr w:type="gramStart"/>
      <w:r w:rsidRPr="00880284">
        <w:rPr>
          <w:rFonts w:eastAsia="Calibri" w:cs="Arial"/>
          <w:sz w:val="18"/>
          <w:szCs w:val="18"/>
          <w:lang w:val="en-GB"/>
        </w:rPr>
        <w:t>is substantiated</w:t>
      </w:r>
      <w:proofErr w:type="gramEnd"/>
      <w:r w:rsidRPr="00880284">
        <w:rPr>
          <w:rFonts w:eastAsia="Calibri" w:cs="Arial"/>
          <w:sz w:val="18"/>
          <w:szCs w:val="18"/>
          <w:lang w:val="en-GB"/>
        </w:rPr>
        <w:t xml:space="preserve"> by an enforceable court decision or an acknowledgement contained in a public deed or confirmed by a signature, the creditor can request the court under Art. 80</w:t>
      </w:r>
      <w:r w:rsidRPr="00880284">
        <w:rPr>
          <w:rFonts w:eastAsia="Calibri" w:cs="Arial"/>
          <w:sz w:val="18"/>
          <w:szCs w:val="18"/>
          <w:lang w:val="en-GB"/>
        </w:rPr>
        <w:sym w:font="Symbol" w:char="F02D"/>
      </w:r>
      <w:r w:rsidRPr="00880284">
        <w:rPr>
          <w:rFonts w:eastAsia="Calibri" w:cs="Arial"/>
          <w:sz w:val="18"/>
          <w:szCs w:val="18"/>
          <w:lang w:val="en-GB"/>
        </w:rPr>
        <w:t xml:space="preserve">83 DEBA to dismiss the objection (leave to continue enforcement proceedings). The deadlines mentioned in Point </w:t>
      </w:r>
      <w:proofErr w:type="gramStart"/>
      <w:r w:rsidRPr="00880284">
        <w:rPr>
          <w:rFonts w:eastAsia="Calibri" w:cs="Arial"/>
          <w:sz w:val="18"/>
          <w:szCs w:val="18"/>
          <w:lang w:val="en-GB"/>
        </w:rPr>
        <w:t>2</w:t>
      </w:r>
      <w:proofErr w:type="gramEnd"/>
      <w:r w:rsidRPr="00880284">
        <w:rPr>
          <w:rFonts w:eastAsia="Calibri" w:cs="Arial"/>
          <w:sz w:val="18"/>
          <w:szCs w:val="18"/>
          <w:lang w:val="en-GB"/>
        </w:rPr>
        <w:t xml:space="preserve"> are suspended between the initiation and conclusion of these court or administrative proceedings (Art. 88 DEBA).</w:t>
      </w:r>
    </w:p>
    <w:p w:rsidR="007B6470" w:rsidRPr="00880284" w:rsidRDefault="007B6470" w:rsidP="007B6470">
      <w:pPr>
        <w:spacing w:after="120" w:line="180" w:lineRule="atLeast"/>
        <w:jc w:val="both"/>
        <w:rPr>
          <w:rFonts w:eastAsia="Calibri" w:cs="Arial"/>
          <w:b/>
          <w:sz w:val="18"/>
          <w:szCs w:val="18"/>
          <w:lang w:val="en-GB"/>
        </w:rPr>
      </w:pPr>
      <w:r w:rsidRPr="00880284">
        <w:rPr>
          <w:rFonts w:eastAsia="Calibri" w:cs="Arial"/>
          <w:b/>
          <w:sz w:val="18"/>
          <w:szCs w:val="18"/>
          <w:lang w:val="en-GB"/>
        </w:rPr>
        <w:t>Further important information</w:t>
      </w:r>
    </w:p>
    <w:p w:rsidR="007B6470" w:rsidRPr="00880284" w:rsidRDefault="007B6470" w:rsidP="007B6470">
      <w:pPr>
        <w:spacing w:after="120" w:line="180" w:lineRule="atLeast"/>
        <w:jc w:val="both"/>
        <w:rPr>
          <w:rFonts w:eastAsia="Calibri" w:cs="Arial"/>
          <w:sz w:val="18"/>
          <w:szCs w:val="18"/>
          <w:lang w:val="en-GB"/>
        </w:rPr>
      </w:pPr>
      <w:r>
        <w:rPr>
          <w:b/>
          <w:sz w:val="18"/>
          <w:szCs w:val="18"/>
          <w:lang w:val="en-GB"/>
        </w:rPr>
        <w:t>8</w:t>
      </w:r>
      <w:r w:rsidRPr="00880284">
        <w:rPr>
          <w:b/>
          <w:sz w:val="18"/>
          <w:szCs w:val="18"/>
          <w:lang w:val="en-GB"/>
        </w:rPr>
        <w:t>.</w:t>
      </w:r>
      <w:r w:rsidRPr="00880284">
        <w:rPr>
          <w:sz w:val="18"/>
          <w:szCs w:val="18"/>
          <w:lang w:val="en-GB"/>
        </w:rPr>
        <w:t xml:space="preserve"> </w:t>
      </w:r>
      <w:r w:rsidRPr="00880284">
        <w:rPr>
          <w:rFonts w:eastAsia="Calibri" w:cs="Arial"/>
          <w:sz w:val="18"/>
          <w:szCs w:val="18"/>
          <w:lang w:val="en-GB"/>
        </w:rPr>
        <w:t xml:space="preserve">If the debtor is unable to file an objection </w:t>
      </w:r>
      <w:r>
        <w:rPr>
          <w:rFonts w:eastAsia="Calibri" w:cs="Arial"/>
          <w:sz w:val="18"/>
          <w:szCs w:val="18"/>
          <w:lang w:val="en-GB"/>
        </w:rPr>
        <w:t>i</w:t>
      </w:r>
      <w:r w:rsidRPr="00880284">
        <w:rPr>
          <w:rFonts w:eastAsia="Calibri" w:cs="Arial"/>
          <w:sz w:val="18"/>
          <w:szCs w:val="18"/>
          <w:lang w:val="en-GB"/>
        </w:rPr>
        <w:t xml:space="preserve">n time due to circumstances beyond their control, they can request the supervisory authority to reinstate the deadline. </w:t>
      </w:r>
      <w:r>
        <w:rPr>
          <w:sz w:val="18"/>
          <w:szCs w:val="18"/>
          <w:lang w:val="en-GB"/>
        </w:rPr>
        <w:t>To do this,</w:t>
      </w:r>
      <w:r w:rsidRPr="00880284">
        <w:rPr>
          <w:sz w:val="18"/>
          <w:szCs w:val="18"/>
          <w:lang w:val="en-GB"/>
        </w:rPr>
        <w:t xml:space="preserve"> they must apply to the competent authority </w:t>
      </w:r>
      <w:r>
        <w:rPr>
          <w:sz w:val="18"/>
          <w:szCs w:val="18"/>
          <w:lang w:val="en-GB"/>
        </w:rPr>
        <w:t>as soon as possible, giving</w:t>
      </w:r>
      <w:r w:rsidRPr="00880284">
        <w:rPr>
          <w:sz w:val="18"/>
          <w:szCs w:val="18"/>
          <w:lang w:val="en-GB"/>
        </w:rPr>
        <w:t xml:space="preserve"> the</w:t>
      </w:r>
      <w:r>
        <w:rPr>
          <w:sz w:val="18"/>
          <w:szCs w:val="18"/>
          <w:lang w:val="en-GB"/>
        </w:rPr>
        <w:t>ir reasons</w:t>
      </w:r>
      <w:r w:rsidRPr="00880284">
        <w:rPr>
          <w:sz w:val="18"/>
          <w:szCs w:val="18"/>
          <w:lang w:val="en-GB"/>
        </w:rPr>
        <w:t xml:space="preserve"> for reinstating the deadline</w:t>
      </w:r>
      <w:r>
        <w:rPr>
          <w:sz w:val="18"/>
          <w:szCs w:val="18"/>
          <w:lang w:val="en-GB"/>
        </w:rPr>
        <w:t>,</w:t>
      </w:r>
      <w:r w:rsidRPr="00880284">
        <w:rPr>
          <w:rFonts w:eastAsia="Calibri" w:cs="Arial"/>
          <w:sz w:val="18"/>
          <w:szCs w:val="18"/>
          <w:lang w:val="en-GB"/>
        </w:rPr>
        <w:t xml:space="preserve"> and </w:t>
      </w:r>
      <w:r>
        <w:rPr>
          <w:rFonts w:eastAsia="Calibri" w:cs="Arial"/>
          <w:sz w:val="18"/>
          <w:szCs w:val="18"/>
          <w:lang w:val="en-GB"/>
        </w:rPr>
        <w:t xml:space="preserve">they must then </w:t>
      </w:r>
      <w:r w:rsidRPr="00880284">
        <w:rPr>
          <w:rFonts w:eastAsia="Calibri" w:cs="Arial"/>
          <w:sz w:val="18"/>
          <w:szCs w:val="18"/>
          <w:lang w:val="en-GB"/>
        </w:rPr>
        <w:t xml:space="preserve">file </w:t>
      </w:r>
      <w:r w:rsidRPr="00880284">
        <w:rPr>
          <w:sz w:val="18"/>
          <w:szCs w:val="18"/>
          <w:lang w:val="en-GB"/>
        </w:rPr>
        <w:t xml:space="preserve">the objection within the same period as has expired </w:t>
      </w:r>
      <w:r w:rsidRPr="00880284">
        <w:rPr>
          <w:rFonts w:eastAsia="Calibri" w:cs="Arial"/>
          <w:sz w:val="18"/>
          <w:szCs w:val="18"/>
          <w:lang w:val="en-GB"/>
        </w:rPr>
        <w:t xml:space="preserve">(Art. 33 DEBA). Debt enforcement holidays (7 days before and 7 days after Easter and Christmas as and from 15 to 31 July, see Art. 56 DEBA) and a stay of enforcement (Art. 57 DEBA) do not </w:t>
      </w:r>
      <w:r>
        <w:rPr>
          <w:rFonts w:eastAsia="Calibri" w:cs="Arial"/>
          <w:sz w:val="18"/>
          <w:szCs w:val="18"/>
          <w:lang w:val="en-GB"/>
        </w:rPr>
        <w:t>affect</w:t>
      </w:r>
      <w:r w:rsidRPr="00880284">
        <w:rPr>
          <w:rFonts w:eastAsia="Calibri" w:cs="Arial"/>
          <w:sz w:val="18"/>
          <w:szCs w:val="18"/>
          <w:lang w:val="en-GB"/>
        </w:rPr>
        <w:t xml:space="preserve"> the deadlines. However, if a deadline falls within one of these periods, </w:t>
      </w:r>
      <w:r>
        <w:rPr>
          <w:rFonts w:eastAsia="Calibri" w:cs="Arial"/>
          <w:sz w:val="18"/>
          <w:szCs w:val="18"/>
          <w:lang w:val="en-GB"/>
        </w:rPr>
        <w:t>it</w:t>
      </w:r>
      <w:r w:rsidRPr="00880284">
        <w:rPr>
          <w:rFonts w:eastAsia="Calibri" w:cs="Arial"/>
          <w:sz w:val="18"/>
          <w:szCs w:val="18"/>
          <w:lang w:val="en-GB"/>
        </w:rPr>
        <w:t xml:space="preserve"> </w:t>
      </w:r>
      <w:proofErr w:type="gramStart"/>
      <w:r w:rsidRPr="00880284">
        <w:rPr>
          <w:rFonts w:eastAsia="Calibri" w:cs="Arial"/>
          <w:sz w:val="18"/>
          <w:szCs w:val="18"/>
          <w:lang w:val="en-GB"/>
        </w:rPr>
        <w:t>will be extended</w:t>
      </w:r>
      <w:proofErr w:type="gramEnd"/>
      <w:r w:rsidRPr="00880284">
        <w:rPr>
          <w:rFonts w:eastAsia="Calibri" w:cs="Arial"/>
          <w:sz w:val="18"/>
          <w:szCs w:val="18"/>
          <w:lang w:val="en-GB"/>
        </w:rPr>
        <w:t xml:space="preserve"> until the third day after the end of the period. In calculating the three-day period, Saturdays and Sundays and national public holidays </w:t>
      </w:r>
      <w:proofErr w:type="gramStart"/>
      <w:r w:rsidRPr="00880284">
        <w:rPr>
          <w:rFonts w:eastAsia="Calibri" w:cs="Arial"/>
          <w:sz w:val="18"/>
          <w:szCs w:val="18"/>
          <w:lang w:val="en-GB"/>
        </w:rPr>
        <w:t>are not counted</w:t>
      </w:r>
      <w:proofErr w:type="gramEnd"/>
      <w:r w:rsidRPr="00880284">
        <w:rPr>
          <w:rFonts w:eastAsia="Calibri" w:cs="Arial"/>
          <w:sz w:val="18"/>
          <w:szCs w:val="18"/>
          <w:lang w:val="en-GB"/>
        </w:rPr>
        <w:t xml:space="preserve"> (Art. 63 DEBA).</w:t>
      </w:r>
    </w:p>
    <w:p w:rsidR="007B6470" w:rsidRPr="00880284" w:rsidRDefault="007B6470" w:rsidP="007B6470">
      <w:pPr>
        <w:spacing w:after="120" w:line="180" w:lineRule="atLeast"/>
        <w:rPr>
          <w:rFonts w:eastAsia="Calibri" w:cs="Arial"/>
          <w:sz w:val="18"/>
          <w:szCs w:val="18"/>
          <w:lang w:val="en-GB"/>
        </w:rPr>
      </w:pPr>
      <w:r>
        <w:rPr>
          <w:b/>
          <w:sz w:val="18"/>
          <w:szCs w:val="18"/>
          <w:lang w:val="en-GB"/>
        </w:rPr>
        <w:t>9</w:t>
      </w:r>
      <w:r w:rsidRPr="00880284">
        <w:rPr>
          <w:b/>
          <w:sz w:val="18"/>
          <w:szCs w:val="18"/>
          <w:lang w:val="en-GB"/>
        </w:rPr>
        <w:t>.</w:t>
      </w:r>
      <w:r w:rsidRPr="00880284">
        <w:rPr>
          <w:sz w:val="18"/>
          <w:szCs w:val="18"/>
          <w:lang w:val="en-GB"/>
        </w:rPr>
        <w:t xml:space="preserve"> </w:t>
      </w:r>
      <w:r w:rsidRPr="00880284">
        <w:rPr>
          <w:rFonts w:eastAsia="Calibri" w:cs="Arial"/>
          <w:sz w:val="18"/>
          <w:szCs w:val="18"/>
          <w:lang w:val="en-GB"/>
        </w:rPr>
        <w:t xml:space="preserve">The debtor can </w:t>
      </w:r>
      <w:r>
        <w:rPr>
          <w:rFonts w:eastAsia="Calibri" w:cs="Arial"/>
          <w:sz w:val="18"/>
          <w:szCs w:val="18"/>
          <w:lang w:val="en-GB"/>
        </w:rPr>
        <w:t>ask</w:t>
      </w:r>
      <w:r w:rsidRPr="00880284">
        <w:rPr>
          <w:rFonts w:eastAsia="Calibri" w:cs="Arial"/>
          <w:sz w:val="18"/>
          <w:szCs w:val="18"/>
          <w:lang w:val="en-GB"/>
        </w:rPr>
        <w:t xml:space="preserve"> the debt enforcement office to tell the creditor to provide evidence in support of the debt</w:t>
      </w:r>
      <w:r>
        <w:rPr>
          <w:rFonts w:eastAsia="Calibri" w:cs="Arial"/>
          <w:sz w:val="18"/>
          <w:szCs w:val="18"/>
          <w:lang w:val="en-GB"/>
        </w:rPr>
        <w:t xml:space="preserve">. This evidence </w:t>
      </w:r>
      <w:proofErr w:type="gramStart"/>
      <w:r>
        <w:rPr>
          <w:rFonts w:eastAsia="Calibri" w:cs="Arial"/>
          <w:sz w:val="18"/>
          <w:szCs w:val="18"/>
          <w:lang w:val="en-GB"/>
        </w:rPr>
        <w:t>should be made</w:t>
      </w:r>
      <w:proofErr w:type="gramEnd"/>
      <w:r>
        <w:rPr>
          <w:rFonts w:eastAsia="Calibri" w:cs="Arial"/>
          <w:sz w:val="18"/>
          <w:szCs w:val="18"/>
          <w:lang w:val="en-GB"/>
        </w:rPr>
        <w:t xml:space="preserve"> available </w:t>
      </w:r>
      <w:r w:rsidRPr="00880284">
        <w:rPr>
          <w:rFonts w:eastAsia="Calibri" w:cs="Arial"/>
          <w:sz w:val="18"/>
          <w:szCs w:val="18"/>
          <w:lang w:val="en-GB"/>
        </w:rPr>
        <w:t xml:space="preserve">for inspection at the debt enforcement office (Art. 73 DEBA). The debtor </w:t>
      </w:r>
      <w:proofErr w:type="gramStart"/>
      <w:r w:rsidRPr="00880284">
        <w:rPr>
          <w:rFonts w:eastAsia="Calibri" w:cs="Arial"/>
          <w:sz w:val="18"/>
          <w:szCs w:val="18"/>
          <w:lang w:val="en-GB"/>
        </w:rPr>
        <w:t xml:space="preserve">may </w:t>
      </w:r>
      <w:r>
        <w:rPr>
          <w:rFonts w:eastAsia="Calibri" w:cs="Arial"/>
          <w:sz w:val="18"/>
          <w:szCs w:val="18"/>
          <w:lang w:val="en-GB"/>
        </w:rPr>
        <w:t xml:space="preserve">also </w:t>
      </w:r>
      <w:r w:rsidRPr="00880284">
        <w:rPr>
          <w:rFonts w:eastAsia="Calibri" w:cs="Arial"/>
          <w:sz w:val="18"/>
          <w:szCs w:val="18"/>
          <w:lang w:val="en-GB"/>
        </w:rPr>
        <w:t>at any time request</w:t>
      </w:r>
      <w:proofErr w:type="gramEnd"/>
      <w:r w:rsidRPr="00880284">
        <w:rPr>
          <w:rFonts w:eastAsia="Calibri" w:cs="Arial"/>
          <w:sz w:val="18"/>
          <w:szCs w:val="18"/>
          <w:lang w:val="en-GB"/>
        </w:rPr>
        <w:t xml:space="preserve"> the court to declare that the debt does not exist, no longer exists or has been deferred (Art. 85 and Art. 85</w:t>
      </w:r>
      <w:r w:rsidRPr="00880284">
        <w:rPr>
          <w:rFonts w:eastAsia="Calibri" w:cs="Arial"/>
          <w:i/>
          <w:sz w:val="18"/>
          <w:szCs w:val="18"/>
          <w:lang w:val="en-GB"/>
        </w:rPr>
        <w:t>a</w:t>
      </w:r>
      <w:r w:rsidRPr="00880284">
        <w:rPr>
          <w:rFonts w:eastAsia="Calibri" w:cs="Arial"/>
          <w:sz w:val="18"/>
          <w:szCs w:val="18"/>
          <w:lang w:val="en-GB"/>
        </w:rPr>
        <w:t xml:space="preserve"> DEBA).</w:t>
      </w:r>
    </w:p>
    <w:p w:rsidR="007B6470" w:rsidRPr="00880284" w:rsidRDefault="007B6470" w:rsidP="007B6470">
      <w:pPr>
        <w:spacing w:after="120" w:line="180" w:lineRule="atLeast"/>
        <w:jc w:val="both"/>
        <w:rPr>
          <w:rFonts w:eastAsia="Calibri" w:cs="Arial"/>
          <w:sz w:val="18"/>
          <w:szCs w:val="18"/>
          <w:lang w:val="en-GB"/>
        </w:rPr>
      </w:pPr>
      <w:r>
        <w:rPr>
          <w:b/>
          <w:sz w:val="18"/>
          <w:szCs w:val="18"/>
          <w:lang w:val="en-GB"/>
        </w:rPr>
        <w:t>10</w:t>
      </w:r>
      <w:r w:rsidRPr="00880284">
        <w:rPr>
          <w:b/>
          <w:sz w:val="18"/>
          <w:szCs w:val="18"/>
          <w:lang w:val="en-GB"/>
        </w:rPr>
        <w:t>.</w:t>
      </w:r>
      <w:r w:rsidRPr="00880284">
        <w:rPr>
          <w:sz w:val="18"/>
          <w:szCs w:val="18"/>
          <w:lang w:val="en-GB"/>
        </w:rPr>
        <w:t xml:space="preserve"> </w:t>
      </w:r>
      <w:r w:rsidRPr="00880284">
        <w:rPr>
          <w:rFonts w:eastAsia="Calibri" w:cs="Arial"/>
          <w:sz w:val="18"/>
          <w:szCs w:val="18"/>
          <w:lang w:val="en-GB"/>
        </w:rPr>
        <w:t xml:space="preserve">If ordinary debt enforcement proceedings by </w:t>
      </w:r>
      <w:r>
        <w:rPr>
          <w:rFonts w:eastAsia="Calibri" w:cs="Arial"/>
          <w:sz w:val="18"/>
          <w:szCs w:val="18"/>
          <w:lang w:val="en-GB"/>
        </w:rPr>
        <w:t>seizure</w:t>
      </w:r>
      <w:r w:rsidRPr="00880284">
        <w:rPr>
          <w:rFonts w:eastAsia="Calibri" w:cs="Arial"/>
          <w:sz w:val="18"/>
          <w:szCs w:val="18"/>
          <w:lang w:val="en-GB"/>
        </w:rPr>
        <w:t xml:space="preserve"> or bankruptcy are instituted for a pledge-secured debt, the debtor </w:t>
      </w:r>
      <w:r>
        <w:rPr>
          <w:rFonts w:eastAsia="Calibri" w:cs="Arial"/>
          <w:sz w:val="18"/>
          <w:szCs w:val="18"/>
          <w:lang w:val="en-GB"/>
        </w:rPr>
        <w:t>has</w:t>
      </w:r>
      <w:r w:rsidRPr="00880284">
        <w:rPr>
          <w:rFonts w:eastAsia="Calibri" w:cs="Arial"/>
          <w:sz w:val="18"/>
          <w:szCs w:val="18"/>
          <w:lang w:val="en-GB"/>
        </w:rPr>
        <w:t xml:space="preserve"> 10 days </w:t>
      </w:r>
      <w:r>
        <w:rPr>
          <w:rFonts w:eastAsia="Calibri" w:cs="Arial"/>
          <w:sz w:val="18"/>
          <w:szCs w:val="18"/>
          <w:lang w:val="en-GB"/>
        </w:rPr>
        <w:t>to</w:t>
      </w:r>
      <w:r w:rsidRPr="00880284">
        <w:rPr>
          <w:rFonts w:eastAsia="Calibri" w:cs="Arial"/>
          <w:sz w:val="18"/>
          <w:szCs w:val="18"/>
          <w:lang w:val="en-GB"/>
        </w:rPr>
        <w:t xml:space="preserve"> file an </w:t>
      </w:r>
      <w:r w:rsidRPr="002B7675">
        <w:rPr>
          <w:rFonts w:eastAsia="Calibri" w:cs="Arial"/>
          <w:sz w:val="18"/>
          <w:szCs w:val="18"/>
          <w:lang w:val="en-GB"/>
        </w:rPr>
        <w:t>appeal</w:t>
      </w:r>
      <w:r w:rsidRPr="00880284">
        <w:rPr>
          <w:rFonts w:eastAsia="Calibri" w:cs="Arial"/>
          <w:sz w:val="18"/>
          <w:szCs w:val="18"/>
          <w:lang w:val="en-GB"/>
        </w:rPr>
        <w:t xml:space="preserve"> with the supervisory authority requesting that the creditor first demand the sale of the pledge (Art. 41 para. 1</w:t>
      </w:r>
      <w:r w:rsidRPr="00880284">
        <w:rPr>
          <w:rFonts w:eastAsia="Calibri" w:cs="Arial"/>
          <w:sz w:val="18"/>
          <w:szCs w:val="18"/>
          <w:vertAlign w:val="superscript"/>
          <w:lang w:val="en-GB"/>
        </w:rPr>
        <w:t>bis</w:t>
      </w:r>
      <w:r w:rsidRPr="00880284">
        <w:rPr>
          <w:rFonts w:eastAsia="Calibri" w:cs="Arial"/>
          <w:sz w:val="18"/>
          <w:szCs w:val="18"/>
          <w:lang w:val="en-GB"/>
        </w:rPr>
        <w:t xml:space="preserve"> DEBA)</w:t>
      </w:r>
      <w:r>
        <w:rPr>
          <w:rFonts w:eastAsia="Calibri" w:cs="Arial"/>
          <w:sz w:val="18"/>
          <w:szCs w:val="18"/>
          <w:lang w:val="en-GB"/>
        </w:rPr>
        <w:t>. This does not apply if</w:t>
      </w:r>
      <w:r w:rsidRPr="00880284">
        <w:rPr>
          <w:rFonts w:eastAsia="Calibri" w:cs="Arial"/>
          <w:sz w:val="18"/>
          <w:szCs w:val="18"/>
          <w:lang w:val="en-GB"/>
        </w:rPr>
        <w:t xml:space="preserve"> the case involves debt enforcement measures for mortgage-secured interest or a bill of exchange. </w:t>
      </w:r>
      <w:r w:rsidRPr="007E7DE7">
        <w:rPr>
          <w:rFonts w:eastAsia="Calibri" w:cs="Arial"/>
          <w:b/>
          <w:sz w:val="18"/>
          <w:szCs w:val="18"/>
          <w:lang w:val="en-GB"/>
        </w:rPr>
        <w:t xml:space="preserve">The debtor may also file an appeal with the supervisory authority </w:t>
      </w:r>
      <w:proofErr w:type="gramStart"/>
      <w:r w:rsidRPr="007E7DE7">
        <w:rPr>
          <w:rFonts w:eastAsia="Calibri" w:cs="Arial"/>
          <w:b/>
          <w:sz w:val="18"/>
          <w:szCs w:val="18"/>
          <w:lang w:val="en-GB"/>
        </w:rPr>
        <w:t>on the grounds that</w:t>
      </w:r>
      <w:proofErr w:type="gramEnd"/>
      <w:r w:rsidRPr="007E7DE7">
        <w:rPr>
          <w:rFonts w:eastAsia="Calibri" w:cs="Arial"/>
          <w:b/>
          <w:sz w:val="18"/>
          <w:szCs w:val="18"/>
          <w:lang w:val="en-GB"/>
        </w:rPr>
        <w:t xml:space="preserve"> the debt enforcement office has acted unlawfully or unreasonably</w:t>
      </w:r>
      <w:r w:rsidRPr="00880284">
        <w:rPr>
          <w:rFonts w:eastAsia="Calibri" w:cs="Arial"/>
          <w:sz w:val="18"/>
          <w:szCs w:val="18"/>
          <w:lang w:val="en-GB"/>
        </w:rPr>
        <w:t xml:space="preserve"> in some other way (Art. 17 DEBA). However, if </w:t>
      </w:r>
      <w:r>
        <w:rPr>
          <w:rFonts w:eastAsia="Calibri" w:cs="Arial"/>
          <w:sz w:val="18"/>
          <w:szCs w:val="18"/>
          <w:lang w:val="en-GB"/>
        </w:rPr>
        <w:t xml:space="preserve">only </w:t>
      </w:r>
      <w:r w:rsidRPr="00880284">
        <w:rPr>
          <w:rFonts w:eastAsia="Calibri" w:cs="Arial"/>
          <w:sz w:val="18"/>
          <w:szCs w:val="18"/>
          <w:lang w:val="en-GB"/>
        </w:rPr>
        <w:t>the existen</w:t>
      </w:r>
      <w:r>
        <w:rPr>
          <w:rFonts w:eastAsia="Calibri" w:cs="Arial"/>
          <w:sz w:val="18"/>
          <w:szCs w:val="18"/>
          <w:lang w:val="en-GB"/>
        </w:rPr>
        <w:t xml:space="preserve">ce of the debt </w:t>
      </w:r>
      <w:proofErr w:type="gramStart"/>
      <w:r>
        <w:rPr>
          <w:rFonts w:eastAsia="Calibri" w:cs="Arial"/>
          <w:sz w:val="18"/>
          <w:szCs w:val="18"/>
          <w:lang w:val="en-GB"/>
        </w:rPr>
        <w:t>is disputed</w:t>
      </w:r>
      <w:proofErr w:type="gramEnd"/>
      <w:r>
        <w:rPr>
          <w:rFonts w:eastAsia="Calibri" w:cs="Arial"/>
          <w:sz w:val="18"/>
          <w:szCs w:val="18"/>
          <w:lang w:val="en-GB"/>
        </w:rPr>
        <w:t>, the objection (cf. n. 2 above) will suffice</w:t>
      </w:r>
      <w:r w:rsidRPr="00880284">
        <w:rPr>
          <w:rFonts w:eastAsia="Calibri" w:cs="Arial"/>
          <w:sz w:val="18"/>
          <w:szCs w:val="18"/>
          <w:lang w:val="en-GB"/>
        </w:rPr>
        <w:t>.</w:t>
      </w:r>
    </w:p>
    <w:p w:rsidR="007B6470" w:rsidRPr="000D48AF" w:rsidRDefault="007B6470" w:rsidP="007B6470">
      <w:pPr>
        <w:spacing w:after="120" w:line="180" w:lineRule="atLeast"/>
        <w:jc w:val="both"/>
        <w:rPr>
          <w:rFonts w:eastAsia="Calibri" w:cs="Arial"/>
          <w:sz w:val="18"/>
          <w:szCs w:val="18"/>
          <w:lang w:val="en-GB"/>
        </w:rPr>
      </w:pPr>
      <w:r w:rsidRPr="000D48AF">
        <w:rPr>
          <w:b/>
          <w:sz w:val="18"/>
          <w:szCs w:val="18"/>
          <w:lang w:val="en-GB"/>
        </w:rPr>
        <w:t>1</w:t>
      </w:r>
      <w:r>
        <w:rPr>
          <w:b/>
          <w:sz w:val="18"/>
          <w:szCs w:val="18"/>
          <w:lang w:val="en-GB"/>
        </w:rPr>
        <w:t>1</w:t>
      </w:r>
      <w:r w:rsidRPr="000D48AF">
        <w:rPr>
          <w:b/>
          <w:sz w:val="18"/>
          <w:szCs w:val="18"/>
          <w:lang w:val="en-GB"/>
        </w:rPr>
        <w:t>.</w:t>
      </w:r>
      <w:r w:rsidRPr="000D48AF">
        <w:rPr>
          <w:sz w:val="18"/>
          <w:szCs w:val="18"/>
          <w:lang w:val="en-GB"/>
        </w:rPr>
        <w:t xml:space="preserve"> </w:t>
      </w:r>
      <w:r w:rsidRPr="000D48AF">
        <w:rPr>
          <w:rFonts w:eastAsia="Calibri" w:cs="Arial"/>
          <w:sz w:val="18"/>
          <w:szCs w:val="18"/>
          <w:lang w:val="en-GB"/>
        </w:rPr>
        <w:t xml:space="preserve">If there is a community of property regime between the debtor and his or her spouse (Art. 221 ff. Swiss Civil Code), the debt enforcement office </w:t>
      </w:r>
      <w:proofErr w:type="gramStart"/>
      <w:r w:rsidRPr="000D48AF">
        <w:rPr>
          <w:rFonts w:eastAsia="Calibri" w:cs="Arial"/>
          <w:sz w:val="18"/>
          <w:szCs w:val="18"/>
          <w:lang w:val="en-GB"/>
        </w:rPr>
        <w:t>must be informed</w:t>
      </w:r>
      <w:proofErr w:type="gramEnd"/>
      <w:r w:rsidRPr="000D48AF">
        <w:rPr>
          <w:rFonts w:eastAsia="Calibri" w:cs="Arial"/>
          <w:sz w:val="18"/>
          <w:szCs w:val="18"/>
          <w:lang w:val="en-GB"/>
        </w:rPr>
        <w:t xml:space="preserve"> of this, so that the spouse can also be served with a summons for payment. In such cases, the spouse can also file an objection (Art. 68</w:t>
      </w:r>
      <w:r w:rsidRPr="000D48AF">
        <w:rPr>
          <w:rFonts w:eastAsia="Calibri" w:cs="Arial"/>
          <w:i/>
          <w:sz w:val="18"/>
          <w:szCs w:val="18"/>
          <w:lang w:val="en-GB"/>
        </w:rPr>
        <w:t>a</w:t>
      </w:r>
      <w:r w:rsidRPr="000D48AF">
        <w:rPr>
          <w:rFonts w:eastAsia="Calibri" w:cs="Arial"/>
          <w:sz w:val="18"/>
          <w:szCs w:val="18"/>
          <w:lang w:val="en-GB"/>
        </w:rPr>
        <w:t>-</w:t>
      </w:r>
      <w:r w:rsidRPr="000D48AF">
        <w:rPr>
          <w:rFonts w:eastAsia="Calibri" w:cs="Arial"/>
          <w:i/>
          <w:sz w:val="18"/>
          <w:szCs w:val="18"/>
          <w:lang w:val="en-GB"/>
        </w:rPr>
        <w:t>b</w:t>
      </w:r>
      <w:r w:rsidRPr="000D48AF">
        <w:rPr>
          <w:rFonts w:eastAsia="Calibri" w:cs="Arial"/>
          <w:sz w:val="18"/>
          <w:szCs w:val="18"/>
          <w:lang w:val="en-GB"/>
        </w:rPr>
        <w:t xml:space="preserve">. </w:t>
      </w:r>
      <w:r w:rsidRPr="00C12D46">
        <w:rPr>
          <w:rFonts w:eastAsia="Calibri" w:cs="Arial"/>
          <w:sz w:val="18"/>
          <w:szCs w:val="18"/>
          <w:lang w:val="en-GB"/>
        </w:rPr>
        <w:t xml:space="preserve">DEBA). </w:t>
      </w:r>
      <w:r w:rsidRPr="000D48AF">
        <w:rPr>
          <w:rFonts w:eastAsia="Calibri" w:cs="Arial"/>
          <w:sz w:val="18"/>
          <w:szCs w:val="18"/>
          <w:lang w:val="en-GB"/>
        </w:rPr>
        <w:t>Special rules on service apply if the debtor is a minor or is subject to an adult protection measure (Art. 68</w:t>
      </w:r>
      <w:r w:rsidRPr="000D48AF">
        <w:rPr>
          <w:rFonts w:eastAsia="Calibri" w:cs="Arial"/>
          <w:i/>
          <w:sz w:val="18"/>
          <w:szCs w:val="18"/>
          <w:lang w:val="en-GB"/>
        </w:rPr>
        <w:t>c</w:t>
      </w:r>
      <w:r w:rsidRPr="000D48AF">
        <w:rPr>
          <w:rFonts w:eastAsia="Calibri" w:cs="Arial"/>
          <w:sz w:val="18"/>
          <w:szCs w:val="18"/>
          <w:lang w:val="en-GB"/>
        </w:rPr>
        <w:t>-</w:t>
      </w:r>
      <w:r w:rsidRPr="000D48AF">
        <w:rPr>
          <w:rFonts w:eastAsia="Calibri" w:cs="Arial"/>
          <w:i/>
          <w:sz w:val="18"/>
          <w:szCs w:val="18"/>
          <w:lang w:val="en-GB"/>
        </w:rPr>
        <w:t>d</w:t>
      </w:r>
      <w:r w:rsidRPr="000D48AF">
        <w:rPr>
          <w:rFonts w:eastAsia="Calibri" w:cs="Arial"/>
          <w:sz w:val="18"/>
          <w:szCs w:val="18"/>
          <w:lang w:val="en-GB"/>
        </w:rPr>
        <w:t xml:space="preserve"> DEBA).</w:t>
      </w:r>
    </w:p>
    <w:p w:rsidR="007B6470" w:rsidRDefault="007B6470" w:rsidP="007B6470">
      <w:pPr>
        <w:spacing w:after="120" w:line="180" w:lineRule="atLeast"/>
        <w:jc w:val="both"/>
        <w:rPr>
          <w:rFonts w:eastAsia="Calibri" w:cs="Arial"/>
          <w:sz w:val="18"/>
          <w:szCs w:val="18"/>
          <w:lang w:val="en-GB"/>
        </w:rPr>
      </w:pPr>
      <w:proofErr w:type="gramStart"/>
      <w:r>
        <w:rPr>
          <w:b/>
          <w:sz w:val="18"/>
          <w:szCs w:val="18"/>
          <w:lang w:val="en-GB"/>
        </w:rPr>
        <w:t>12</w:t>
      </w:r>
      <w:r w:rsidRPr="000D48AF">
        <w:rPr>
          <w:b/>
          <w:sz w:val="18"/>
          <w:szCs w:val="18"/>
          <w:lang w:val="en-GB"/>
        </w:rPr>
        <w:t>.</w:t>
      </w:r>
      <w:r w:rsidRPr="000D48AF">
        <w:rPr>
          <w:sz w:val="18"/>
          <w:szCs w:val="18"/>
          <w:lang w:val="en-GB"/>
        </w:rPr>
        <w:t xml:space="preserve"> </w:t>
      </w:r>
      <w:r w:rsidRPr="000D48AF">
        <w:rPr>
          <w:rFonts w:eastAsia="Calibri" w:cs="Arial"/>
          <w:sz w:val="18"/>
          <w:szCs w:val="18"/>
          <w:lang w:val="en-GB"/>
        </w:rPr>
        <w:t xml:space="preserve">The details of the debt enforcement procedure in the </w:t>
      </w:r>
      <w:r w:rsidRPr="007E7DE7">
        <w:rPr>
          <w:rFonts w:eastAsia="Calibri" w:cs="Arial"/>
          <w:b/>
          <w:sz w:val="18"/>
          <w:szCs w:val="18"/>
          <w:lang w:val="en-GB"/>
        </w:rPr>
        <w:t>debt enforcement register</w:t>
      </w:r>
      <w:r w:rsidRPr="000D48AF">
        <w:rPr>
          <w:rFonts w:eastAsia="Calibri" w:cs="Arial"/>
          <w:sz w:val="18"/>
          <w:szCs w:val="18"/>
          <w:lang w:val="en-GB"/>
        </w:rPr>
        <w:t xml:space="preserve"> remain accessible to third parties for 5 years, unless the creditor notifies the debt enforcement office that t</w:t>
      </w:r>
      <w:r>
        <w:rPr>
          <w:rFonts w:eastAsia="Calibri" w:cs="Arial"/>
          <w:sz w:val="18"/>
          <w:szCs w:val="18"/>
          <w:lang w:val="en-GB"/>
        </w:rPr>
        <w:t xml:space="preserve">he procedure has been withdrawn, </w:t>
      </w:r>
      <w:r w:rsidRPr="000D48AF">
        <w:rPr>
          <w:rFonts w:eastAsia="Calibri" w:cs="Arial"/>
          <w:sz w:val="18"/>
          <w:szCs w:val="18"/>
          <w:lang w:val="en-GB"/>
        </w:rPr>
        <w:t xml:space="preserve">a court </w:t>
      </w:r>
      <w:r>
        <w:rPr>
          <w:rFonts w:eastAsia="Calibri" w:cs="Arial"/>
          <w:sz w:val="18"/>
          <w:szCs w:val="18"/>
          <w:lang w:val="en-GB"/>
        </w:rPr>
        <w:t>dismisses the claims on the merits or the debtor files a successful request to not communicate a debt enforcement to third persons in accordance with Art.</w:t>
      </w:r>
      <w:proofErr w:type="gramEnd"/>
      <w:r>
        <w:rPr>
          <w:rFonts w:eastAsia="Calibri" w:cs="Arial"/>
          <w:sz w:val="18"/>
          <w:szCs w:val="18"/>
          <w:lang w:val="en-GB"/>
        </w:rPr>
        <w:t xml:space="preserve"> 8a para. </w:t>
      </w:r>
      <w:proofErr w:type="gramStart"/>
      <w:r>
        <w:rPr>
          <w:rFonts w:eastAsia="Calibri" w:cs="Arial"/>
          <w:sz w:val="18"/>
          <w:szCs w:val="18"/>
          <w:lang w:val="en-GB"/>
        </w:rPr>
        <w:t>3</w:t>
      </w:r>
      <w:proofErr w:type="gramEnd"/>
      <w:r>
        <w:rPr>
          <w:rFonts w:eastAsia="Calibri" w:cs="Arial"/>
          <w:sz w:val="18"/>
          <w:szCs w:val="18"/>
          <w:lang w:val="en-GB"/>
        </w:rPr>
        <w:t xml:space="preserve"> lit. </w:t>
      </w:r>
      <w:proofErr w:type="gramStart"/>
      <w:r>
        <w:rPr>
          <w:rFonts w:eastAsia="Calibri" w:cs="Arial"/>
          <w:sz w:val="18"/>
          <w:szCs w:val="18"/>
          <w:lang w:val="en-GB"/>
        </w:rPr>
        <w:t>d</w:t>
      </w:r>
      <w:proofErr w:type="gramEnd"/>
      <w:r>
        <w:rPr>
          <w:rFonts w:eastAsia="Calibri" w:cs="Arial"/>
          <w:sz w:val="18"/>
          <w:szCs w:val="18"/>
          <w:lang w:val="en-GB"/>
        </w:rPr>
        <w:t xml:space="preserve"> DEBA.</w:t>
      </w:r>
    </w:p>
    <w:p w:rsidR="007B6470" w:rsidRPr="000D48AF" w:rsidRDefault="007B6470" w:rsidP="007B6470">
      <w:pPr>
        <w:spacing w:after="120" w:line="180" w:lineRule="atLeast"/>
        <w:jc w:val="both"/>
        <w:rPr>
          <w:rFonts w:eastAsia="Calibri" w:cs="Arial"/>
          <w:sz w:val="17"/>
          <w:szCs w:val="17"/>
          <w:lang w:val="en-GB"/>
        </w:rPr>
      </w:pPr>
      <w:r>
        <w:rPr>
          <w:rFonts w:eastAsia="Calibri" w:cs="Arial"/>
          <w:sz w:val="17"/>
          <w:szCs w:val="17"/>
          <w:lang w:val="en-GB"/>
        </w:rPr>
        <w:t xml:space="preserve">Federal Supervisory Authority </w:t>
      </w:r>
      <w:r w:rsidRPr="000D48AF">
        <w:rPr>
          <w:rFonts w:eastAsia="Calibri" w:cs="Arial"/>
          <w:sz w:val="17"/>
          <w:szCs w:val="17"/>
          <w:lang w:val="en-GB"/>
        </w:rPr>
        <w:t xml:space="preserve">for Debt Enforcement and Bankruptcy, 1 </w:t>
      </w:r>
      <w:r>
        <w:rPr>
          <w:rFonts w:eastAsia="Calibri" w:cs="Arial"/>
          <w:sz w:val="17"/>
          <w:szCs w:val="17"/>
          <w:lang w:val="en-GB"/>
        </w:rPr>
        <w:t>March</w:t>
      </w:r>
      <w:r w:rsidRPr="000D48AF">
        <w:rPr>
          <w:rFonts w:eastAsia="Calibri" w:cs="Arial"/>
          <w:sz w:val="17"/>
          <w:szCs w:val="17"/>
          <w:lang w:val="en-GB"/>
        </w:rPr>
        <w:t xml:space="preserve"> 20</w:t>
      </w:r>
      <w:r>
        <w:rPr>
          <w:rFonts w:eastAsia="Calibri" w:cs="Arial"/>
          <w:sz w:val="17"/>
          <w:szCs w:val="17"/>
          <w:lang w:val="en-GB"/>
        </w:rPr>
        <w:t>20</w:t>
      </w:r>
    </w:p>
    <w:p w:rsidR="007B6470" w:rsidRPr="007E7DE7" w:rsidRDefault="007B6470" w:rsidP="007B6470">
      <w:pPr>
        <w:pBdr>
          <w:top w:val="single" w:sz="4" w:space="1" w:color="auto"/>
          <w:left w:val="single" w:sz="4" w:space="4" w:color="auto"/>
          <w:bottom w:val="single" w:sz="4" w:space="1" w:color="auto"/>
          <w:right w:val="single" w:sz="4" w:space="4" w:color="auto"/>
        </w:pBdr>
        <w:shd w:val="clear" w:color="auto" w:fill="F2F2F2"/>
        <w:spacing w:after="120" w:line="260" w:lineRule="atLeast"/>
        <w:jc w:val="both"/>
        <w:rPr>
          <w:rFonts w:eastAsia="Calibri" w:cs="Arial"/>
          <w:sz w:val="18"/>
          <w:szCs w:val="18"/>
          <w:lang w:val="en-GB"/>
        </w:rPr>
      </w:pPr>
      <w:r w:rsidRPr="000D48AF">
        <w:rPr>
          <w:rFonts w:eastAsia="Calibri" w:cs="Arial"/>
          <w:sz w:val="18"/>
          <w:szCs w:val="18"/>
          <w:lang w:val="en-GB"/>
        </w:rPr>
        <w:t>This factsheet</w:t>
      </w:r>
      <w:r w:rsidRPr="00022B2C">
        <w:rPr>
          <w:rFonts w:eastAsia="Calibri" w:cs="Arial"/>
          <w:sz w:val="18"/>
          <w:szCs w:val="18"/>
          <w:lang w:val="en-GB"/>
        </w:rPr>
        <w:t xml:space="preserve"> </w:t>
      </w:r>
      <w:r w:rsidRPr="000D48AF">
        <w:rPr>
          <w:rFonts w:eastAsia="Calibri" w:cs="Arial"/>
          <w:sz w:val="18"/>
          <w:szCs w:val="18"/>
          <w:lang w:val="en-GB"/>
        </w:rPr>
        <w:t>provides a summary of the legal position</w:t>
      </w:r>
      <w:r>
        <w:rPr>
          <w:rFonts w:eastAsia="Calibri" w:cs="Arial"/>
          <w:sz w:val="18"/>
          <w:szCs w:val="18"/>
          <w:lang w:val="en-GB"/>
        </w:rPr>
        <w:t xml:space="preserve">. More information </w:t>
      </w:r>
      <w:proofErr w:type="gramStart"/>
      <w:r w:rsidRPr="000D48AF">
        <w:rPr>
          <w:rFonts w:eastAsia="Calibri" w:cs="Arial"/>
          <w:sz w:val="18"/>
          <w:szCs w:val="18"/>
          <w:lang w:val="en-GB"/>
        </w:rPr>
        <w:t>can be obtained</w:t>
      </w:r>
      <w:proofErr w:type="gramEnd"/>
      <w:r w:rsidRPr="000D48AF">
        <w:rPr>
          <w:rFonts w:eastAsia="Calibri" w:cs="Arial"/>
          <w:sz w:val="18"/>
          <w:szCs w:val="18"/>
          <w:lang w:val="en-GB"/>
        </w:rPr>
        <w:t xml:space="preserve"> from any debt enforcement office or at </w:t>
      </w:r>
      <w:hyperlink r:id="rId7" w:history="1">
        <w:r w:rsidRPr="00AE4795">
          <w:rPr>
            <w:rStyle w:val="Lienhypertexte"/>
            <w:rFonts w:eastAsia="Calibri" w:cs="Arial"/>
            <w:sz w:val="18"/>
            <w:szCs w:val="18"/>
            <w:lang w:val="en-GB"/>
          </w:rPr>
          <w:t>www.betreibungsschalter.ch</w:t>
        </w:r>
      </w:hyperlink>
      <w:r>
        <w:rPr>
          <w:rFonts w:eastAsia="Calibri" w:cs="Arial"/>
          <w:sz w:val="18"/>
          <w:szCs w:val="18"/>
          <w:lang w:val="en-GB"/>
        </w:rPr>
        <w:t>. In complex cases</w:t>
      </w:r>
      <w:r w:rsidRPr="000D48AF">
        <w:rPr>
          <w:rFonts w:eastAsia="Calibri" w:cs="Arial"/>
          <w:sz w:val="18"/>
          <w:szCs w:val="18"/>
          <w:lang w:val="en-GB"/>
        </w:rPr>
        <w:t xml:space="preserve">, </w:t>
      </w:r>
      <w:r>
        <w:rPr>
          <w:rFonts w:eastAsia="Calibri" w:cs="Arial"/>
          <w:sz w:val="18"/>
          <w:szCs w:val="18"/>
          <w:lang w:val="en-GB"/>
        </w:rPr>
        <w:t>we recommended that you</w:t>
      </w:r>
      <w:r w:rsidRPr="000D48AF">
        <w:rPr>
          <w:rFonts w:eastAsia="Calibri" w:cs="Arial"/>
          <w:sz w:val="18"/>
          <w:szCs w:val="18"/>
          <w:lang w:val="en-GB"/>
        </w:rPr>
        <w:t xml:space="preserve"> </w:t>
      </w:r>
      <w:r>
        <w:rPr>
          <w:rFonts w:eastAsia="Calibri" w:cs="Arial"/>
          <w:sz w:val="18"/>
          <w:szCs w:val="18"/>
          <w:lang w:val="en-GB"/>
        </w:rPr>
        <w:t>seek professional legal advice</w:t>
      </w:r>
      <w:r w:rsidRPr="000D48AF">
        <w:rPr>
          <w:rFonts w:eastAsia="Calibri" w:cs="Arial"/>
          <w:sz w:val="18"/>
          <w:szCs w:val="18"/>
          <w:lang w:val="en-GB"/>
        </w:rPr>
        <w:t>.</w:t>
      </w:r>
    </w:p>
    <w:p w:rsidR="007B6470" w:rsidRPr="00820B24" w:rsidRDefault="007B6470" w:rsidP="007B6470">
      <w:pPr>
        <w:spacing w:after="120" w:line="180" w:lineRule="atLeast"/>
        <w:jc w:val="both"/>
        <w:rPr>
          <w:b/>
          <w:sz w:val="18"/>
          <w:szCs w:val="18"/>
          <w:lang w:val="en-US"/>
        </w:rPr>
      </w:pPr>
    </w:p>
    <w:p w:rsidR="00626C75" w:rsidRPr="007B6470" w:rsidRDefault="00626C75" w:rsidP="007B6470">
      <w:pPr>
        <w:rPr>
          <w:lang w:val="en-US"/>
        </w:rPr>
      </w:pPr>
      <w:bookmarkStart w:id="0" w:name="_GoBack"/>
      <w:bookmarkEnd w:id="0"/>
    </w:p>
    <w:sectPr w:rsidR="00626C75" w:rsidRPr="007B6470" w:rsidSect="007B64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470"/>
    <w:rsid w:val="00622854"/>
    <w:rsid w:val="00626C75"/>
    <w:rsid w:val="006639C6"/>
    <w:rsid w:val="007B6470"/>
    <w:rsid w:val="00BC095C"/>
    <w:rsid w:val="00C02A2A"/>
    <w:rsid w:val="00E075B9"/>
    <w:rsid w:val="00E44841"/>
    <w:rsid w:val="00EE63E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D84D85-EF6E-4A86-B9FF-A3B1C2A4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470"/>
    <w:pPr>
      <w:spacing w:line="280" w:lineRule="atLeast"/>
    </w:pPr>
    <w:rPr>
      <w:rFonts w:ascii="Arial" w:hAnsi="Arial"/>
      <w:sz w:val="22"/>
      <w:lang w:val="de-CH"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7B647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etreibungsschalter.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treibungsschalter.ch" TargetMode="External"/><Relationship Id="rId5" Type="http://schemas.openxmlformats.org/officeDocument/2006/relationships/hyperlink" Target="https://www.bj.admin.ch/content/dam/data/bj/wirtschaft/schkg/musterformulare/form/02-fak-d.pdf" TargetMode="External"/><Relationship Id="rId4" Type="http://schemas.openxmlformats.org/officeDocument/2006/relationships/hyperlink" Target="https://www.bj.admin.ch/content/dam/data/bj/wirtschaft/schkg/musterformulare/form/04-d.pdf"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1829</Words>
  <Characters>10063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Etat de Fribourg</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Sylvia</dc:creator>
  <cp:keywords/>
  <dc:description/>
  <cp:lastModifiedBy>Leroy Sylvia</cp:lastModifiedBy>
  <cp:revision>1</cp:revision>
  <dcterms:created xsi:type="dcterms:W3CDTF">2020-03-10T14:07:00Z</dcterms:created>
  <dcterms:modified xsi:type="dcterms:W3CDTF">2020-03-10T14:09:00Z</dcterms:modified>
</cp:coreProperties>
</file>