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CB6E" w14:textId="77777777" w:rsidR="00CA3F29" w:rsidRPr="009138A0" w:rsidRDefault="00561AB8">
      <w:pPr>
        <w:rPr>
          <w:lang w:val="de-CH"/>
        </w:rPr>
      </w:pPr>
      <w:r>
        <w:rPr>
          <w:lang w:val="de-CH"/>
        </w:rPr>
        <w:t>ENDGÜLTIGE</w:t>
      </w:r>
      <w:r w:rsidRPr="009138A0">
        <w:rPr>
          <w:lang w:val="de-CH"/>
        </w:rPr>
        <w:t xml:space="preserve"> </w:t>
      </w:r>
      <w:r w:rsidR="00F07CE8" w:rsidRPr="009138A0">
        <w:rPr>
          <w:lang w:val="de-CH"/>
        </w:rPr>
        <w:t>VERSION / 26.05.2021</w:t>
      </w:r>
    </w:p>
    <w:p w14:paraId="0BBE304D" w14:textId="77777777" w:rsidR="00F07CE8" w:rsidRPr="009138A0" w:rsidRDefault="00F07CE8">
      <w:pPr>
        <w:rPr>
          <w:lang w:val="de-CH"/>
        </w:rPr>
      </w:pPr>
    </w:p>
    <w:p w14:paraId="1A4FBED6" w14:textId="77777777" w:rsidR="00F07CE8" w:rsidRPr="009138A0" w:rsidRDefault="00F07CE8" w:rsidP="00F07CE8">
      <w:pPr>
        <w:rPr>
          <w:b/>
          <w:bCs/>
          <w:sz w:val="36"/>
          <w:szCs w:val="36"/>
          <w:lang w:val="de-CH"/>
        </w:rPr>
      </w:pPr>
      <w:r w:rsidRPr="009138A0">
        <w:rPr>
          <w:b/>
          <w:sz w:val="36"/>
          <w:lang w:val="de-CH"/>
        </w:rPr>
        <w:t>(Vorentwurf zum) Gesetz über das öffentliche Beschaffungswesen (BöB-DE)</w:t>
      </w:r>
    </w:p>
    <w:p w14:paraId="0058C873" w14:textId="77777777" w:rsidR="00F07CE8" w:rsidRPr="009138A0" w:rsidRDefault="00F07CE8" w:rsidP="00F07CE8">
      <w:pPr>
        <w:rPr>
          <w:b/>
          <w:bCs/>
          <w:lang w:val="de-CH"/>
        </w:rPr>
      </w:pPr>
      <w:r w:rsidRPr="009138A0">
        <w:rPr>
          <w:b/>
          <w:lang w:val="de-CH"/>
        </w:rPr>
        <w:t>vom ...</w:t>
      </w:r>
    </w:p>
    <w:p w14:paraId="690E99CC" w14:textId="77777777" w:rsidR="00F07CE8" w:rsidRPr="009138A0" w:rsidRDefault="00F07CE8" w:rsidP="00F07CE8">
      <w:pPr>
        <w:rPr>
          <w:b/>
          <w:bCs/>
          <w:lang w:val="de-CH"/>
        </w:rPr>
      </w:pPr>
    </w:p>
    <w:p w14:paraId="702F25E3" w14:textId="77777777" w:rsidR="00F07CE8" w:rsidRPr="009138A0" w:rsidRDefault="00F07CE8" w:rsidP="00F07CE8">
      <w:pPr>
        <w:rPr>
          <w:rFonts w:cstheme="minorHAnsi"/>
          <w:i/>
          <w:iCs/>
          <w:lang w:val="de-CH"/>
        </w:rPr>
      </w:pPr>
      <w:r w:rsidRPr="009138A0">
        <w:rPr>
          <w:i/>
          <w:lang w:val="de-CH"/>
        </w:rPr>
        <w:t>Der Grosse Rat des Kantons Freiburg</w:t>
      </w:r>
    </w:p>
    <w:p w14:paraId="5BCD6A94" w14:textId="77777777" w:rsidR="00F07CE8" w:rsidRPr="009138A0" w:rsidRDefault="00B76C09" w:rsidP="00F07CE8">
      <w:pPr>
        <w:pStyle w:val="NormalWeb"/>
        <w:shd w:val="clear" w:color="auto" w:fill="FFFFFF"/>
        <w:spacing w:before="0" w:beforeAutospacing="0" w:after="0" w:afterAutospacing="0"/>
        <w:rPr>
          <w:rFonts w:asciiTheme="minorHAnsi" w:hAnsiTheme="minorHAnsi" w:cstheme="minorHAnsi"/>
          <w:color w:val="333333"/>
          <w:sz w:val="22"/>
          <w:szCs w:val="22"/>
          <w:lang w:val="de-CH"/>
        </w:rPr>
      </w:pPr>
      <w:r w:rsidRPr="009138A0">
        <w:rPr>
          <w:rFonts w:asciiTheme="minorHAnsi" w:hAnsiTheme="minorHAnsi"/>
          <w:color w:val="333333"/>
          <w:sz w:val="22"/>
          <w:lang w:val="de-CH"/>
        </w:rPr>
        <w:t>g</w:t>
      </w:r>
      <w:r w:rsidR="00F07CE8" w:rsidRPr="009138A0">
        <w:rPr>
          <w:rFonts w:asciiTheme="minorHAnsi" w:hAnsiTheme="minorHAnsi"/>
          <w:color w:val="333333"/>
          <w:sz w:val="22"/>
          <w:lang w:val="de-CH"/>
        </w:rPr>
        <w:t>estützt auf die Interkantonale Vereinbarung über das öffentliche Beschaffungswesen vom 15. November 2019 (IVöB);</w:t>
      </w:r>
    </w:p>
    <w:p w14:paraId="727E8601" w14:textId="77777777" w:rsidR="00F07CE8" w:rsidRPr="009138A0" w:rsidRDefault="00B76C09" w:rsidP="00F07CE8">
      <w:pPr>
        <w:pStyle w:val="NormalWeb"/>
        <w:shd w:val="clear" w:color="auto" w:fill="FFFFFF"/>
        <w:spacing w:before="0" w:beforeAutospacing="0" w:after="0" w:afterAutospacing="0"/>
        <w:rPr>
          <w:rFonts w:asciiTheme="minorHAnsi" w:hAnsiTheme="minorHAnsi" w:cstheme="minorHAnsi"/>
          <w:color w:val="333333"/>
          <w:sz w:val="22"/>
          <w:szCs w:val="22"/>
          <w:lang w:val="de-CH"/>
        </w:rPr>
      </w:pPr>
      <w:r w:rsidRPr="009138A0">
        <w:rPr>
          <w:rFonts w:asciiTheme="minorHAnsi" w:hAnsiTheme="minorHAnsi"/>
          <w:color w:val="333333"/>
          <w:sz w:val="22"/>
          <w:lang w:val="de-CH"/>
        </w:rPr>
        <w:t xml:space="preserve">gestützt auf das </w:t>
      </w:r>
      <w:r w:rsidR="00F07CE8" w:rsidRPr="009138A0">
        <w:rPr>
          <w:rFonts w:asciiTheme="minorHAnsi" w:hAnsiTheme="minorHAnsi"/>
          <w:color w:val="333333"/>
          <w:sz w:val="22"/>
          <w:lang w:val="de-CH"/>
        </w:rPr>
        <w:t>Bundesgesetz über den Binnenmarkt vom 6. Oktober 1995 (BGBM);</w:t>
      </w:r>
    </w:p>
    <w:p w14:paraId="7AE7D72F" w14:textId="77777777" w:rsidR="00F07CE8" w:rsidRPr="009138A0" w:rsidRDefault="00B76C09" w:rsidP="00F07CE8">
      <w:pPr>
        <w:pStyle w:val="NormalWeb"/>
        <w:shd w:val="clear" w:color="auto" w:fill="FFFFFF"/>
        <w:spacing w:before="0" w:beforeAutospacing="0" w:after="0" w:afterAutospacing="0"/>
        <w:rPr>
          <w:rFonts w:asciiTheme="minorHAnsi" w:hAnsiTheme="minorHAnsi" w:cstheme="minorHAnsi"/>
          <w:color w:val="333333"/>
          <w:sz w:val="22"/>
          <w:szCs w:val="22"/>
          <w:lang w:val="de-CH"/>
        </w:rPr>
      </w:pPr>
      <w:r w:rsidRPr="009138A0">
        <w:rPr>
          <w:rFonts w:asciiTheme="minorHAnsi" w:hAnsiTheme="minorHAnsi"/>
          <w:color w:val="333333"/>
          <w:sz w:val="22"/>
          <w:lang w:val="de-CH"/>
        </w:rPr>
        <w:t>nach Einsicht in die Botschaft des Staatsrat</w:t>
      </w:r>
      <w:r w:rsidR="00F07CE8" w:rsidRPr="009138A0">
        <w:rPr>
          <w:rFonts w:asciiTheme="minorHAnsi" w:hAnsiTheme="minorHAnsi"/>
          <w:color w:val="333333"/>
          <w:sz w:val="22"/>
          <w:lang w:val="de-CH"/>
        </w:rPr>
        <w:t>s vom ...;</w:t>
      </w:r>
    </w:p>
    <w:p w14:paraId="2B372BF9" w14:textId="77777777" w:rsidR="00F07CE8" w:rsidRPr="009138A0" w:rsidRDefault="00B76C09" w:rsidP="00F07CE8">
      <w:pPr>
        <w:pStyle w:val="NormalWeb"/>
        <w:shd w:val="clear" w:color="auto" w:fill="FFFFFF"/>
        <w:spacing w:before="0" w:beforeAutospacing="0" w:after="0" w:afterAutospacing="0"/>
        <w:rPr>
          <w:rFonts w:asciiTheme="minorHAnsi" w:hAnsiTheme="minorHAnsi" w:cstheme="minorHAnsi"/>
          <w:color w:val="333333"/>
          <w:sz w:val="22"/>
          <w:szCs w:val="22"/>
          <w:lang w:val="de-CH"/>
        </w:rPr>
      </w:pPr>
      <w:r w:rsidRPr="009138A0">
        <w:rPr>
          <w:rFonts w:asciiTheme="minorHAnsi" w:hAnsiTheme="minorHAnsi"/>
          <w:color w:val="333333"/>
          <w:sz w:val="22"/>
          <w:lang w:val="de-CH"/>
        </w:rPr>
        <w:t>a</w:t>
      </w:r>
      <w:r w:rsidR="00F07CE8" w:rsidRPr="009138A0">
        <w:rPr>
          <w:rFonts w:asciiTheme="minorHAnsi" w:hAnsiTheme="minorHAnsi"/>
          <w:color w:val="333333"/>
          <w:sz w:val="22"/>
          <w:lang w:val="de-CH"/>
        </w:rPr>
        <w:t>uf Vorschlag dieser Behörde,</w:t>
      </w:r>
    </w:p>
    <w:p w14:paraId="7E9EB9B5" w14:textId="77777777" w:rsidR="00F07CE8" w:rsidRPr="009138A0" w:rsidRDefault="00F07CE8" w:rsidP="00F07CE8">
      <w:pPr>
        <w:pStyle w:val="NormalWeb"/>
        <w:shd w:val="clear" w:color="auto" w:fill="FFFFFF"/>
        <w:spacing w:before="0" w:beforeAutospacing="0" w:after="0" w:afterAutospacing="0"/>
        <w:rPr>
          <w:rFonts w:asciiTheme="minorHAnsi" w:hAnsiTheme="minorHAnsi" w:cstheme="minorHAnsi"/>
          <w:i/>
          <w:iCs/>
          <w:color w:val="333333"/>
          <w:sz w:val="22"/>
          <w:szCs w:val="22"/>
          <w:lang w:val="de-CH"/>
        </w:rPr>
      </w:pPr>
    </w:p>
    <w:p w14:paraId="2A47552F" w14:textId="77777777" w:rsidR="00F07CE8" w:rsidRPr="009138A0" w:rsidRDefault="00B76C09" w:rsidP="00F07CE8">
      <w:pPr>
        <w:pStyle w:val="NormalWeb"/>
        <w:shd w:val="clear" w:color="auto" w:fill="FFFFFF"/>
        <w:spacing w:before="0" w:beforeAutospacing="0" w:after="0" w:afterAutospacing="0"/>
        <w:rPr>
          <w:rFonts w:asciiTheme="minorHAnsi" w:hAnsiTheme="minorHAnsi" w:cstheme="minorHAnsi"/>
          <w:i/>
          <w:iCs/>
          <w:color w:val="333333"/>
          <w:sz w:val="22"/>
          <w:szCs w:val="22"/>
          <w:lang w:val="de-CH"/>
        </w:rPr>
      </w:pPr>
      <w:r w:rsidRPr="009138A0">
        <w:rPr>
          <w:rFonts w:asciiTheme="minorHAnsi" w:hAnsiTheme="minorHAnsi"/>
          <w:i/>
          <w:color w:val="333333"/>
          <w:sz w:val="22"/>
          <w:lang w:val="de-CH"/>
        </w:rPr>
        <w:t>b</w:t>
      </w:r>
      <w:r w:rsidR="00F07CE8" w:rsidRPr="009138A0">
        <w:rPr>
          <w:rFonts w:asciiTheme="minorHAnsi" w:hAnsiTheme="minorHAnsi"/>
          <w:i/>
          <w:color w:val="333333"/>
          <w:sz w:val="22"/>
          <w:lang w:val="de-CH"/>
        </w:rPr>
        <w:t>eschl</w:t>
      </w:r>
      <w:r w:rsidRPr="009138A0">
        <w:rPr>
          <w:rFonts w:asciiTheme="minorHAnsi" w:hAnsiTheme="minorHAnsi"/>
          <w:i/>
          <w:color w:val="333333"/>
          <w:sz w:val="22"/>
          <w:lang w:val="de-CH"/>
        </w:rPr>
        <w:t>ie</w:t>
      </w:r>
      <w:r w:rsidR="00F07CE8" w:rsidRPr="009138A0">
        <w:rPr>
          <w:rFonts w:asciiTheme="minorHAnsi" w:hAnsiTheme="minorHAnsi"/>
          <w:i/>
          <w:color w:val="333333"/>
          <w:sz w:val="22"/>
          <w:lang w:val="de-CH"/>
        </w:rPr>
        <w:t>ss</w:t>
      </w:r>
      <w:r w:rsidRPr="009138A0">
        <w:rPr>
          <w:rFonts w:asciiTheme="minorHAnsi" w:hAnsiTheme="minorHAnsi"/>
          <w:i/>
          <w:color w:val="333333"/>
          <w:sz w:val="22"/>
          <w:lang w:val="de-CH"/>
        </w:rPr>
        <w:t>t</w:t>
      </w:r>
      <w:r w:rsidR="00F07CE8" w:rsidRPr="009138A0">
        <w:rPr>
          <w:rFonts w:asciiTheme="minorHAnsi" w:hAnsiTheme="minorHAnsi"/>
          <w:i/>
          <w:color w:val="333333"/>
          <w:sz w:val="22"/>
          <w:lang w:val="de-CH"/>
        </w:rPr>
        <w:t>:</w:t>
      </w:r>
    </w:p>
    <w:p w14:paraId="0D9BAC71" w14:textId="77777777" w:rsidR="00F07CE8" w:rsidRPr="009138A0" w:rsidRDefault="00F07CE8">
      <w:pPr>
        <w:rPr>
          <w:lang w:val="de-CH"/>
        </w:rPr>
      </w:pPr>
    </w:p>
    <w:p w14:paraId="28331FA7" w14:textId="77777777" w:rsidR="00414AA9" w:rsidRPr="007B0CF0" w:rsidRDefault="00414AA9" w:rsidP="007B0CF0">
      <w:pPr>
        <w:autoSpaceDE w:val="0"/>
        <w:autoSpaceDN w:val="0"/>
        <w:adjustRightInd w:val="0"/>
        <w:spacing w:after="0" w:line="240" w:lineRule="auto"/>
        <w:rPr>
          <w:b/>
          <w:sz w:val="28"/>
          <w:lang w:val="de-CH"/>
        </w:rPr>
      </w:pPr>
      <w:r w:rsidRPr="007B0CF0">
        <w:rPr>
          <w:b/>
          <w:sz w:val="28"/>
          <w:lang w:val="de-CH"/>
        </w:rPr>
        <w:t>Kapitel I</w:t>
      </w:r>
      <w:r w:rsidR="007B0CF0" w:rsidRPr="007B0CF0">
        <w:rPr>
          <w:b/>
          <w:sz w:val="28"/>
          <w:lang w:val="de-CH"/>
        </w:rPr>
        <w:t>:</w:t>
      </w:r>
      <w:r w:rsidRPr="007B0CF0">
        <w:rPr>
          <w:b/>
          <w:sz w:val="28"/>
          <w:lang w:val="de-CH"/>
        </w:rPr>
        <w:t xml:space="preserve"> Zweck und Anwendungsbereich</w:t>
      </w:r>
    </w:p>
    <w:p w14:paraId="4C5210C6" w14:textId="77777777" w:rsidR="00414AA9" w:rsidRPr="009138A0" w:rsidRDefault="00414AA9" w:rsidP="00414AA9">
      <w:pPr>
        <w:rPr>
          <w:b/>
          <w:bCs/>
          <w:lang w:val="de-CH"/>
        </w:rPr>
      </w:pPr>
      <w:r w:rsidRPr="009138A0">
        <w:rPr>
          <w:b/>
          <w:lang w:val="de-CH"/>
        </w:rPr>
        <w:t>Art. 1 Zweck</w:t>
      </w:r>
    </w:p>
    <w:p w14:paraId="035A643C" w14:textId="77777777" w:rsidR="00414AA9" w:rsidRPr="009138A0" w:rsidRDefault="00414AA9" w:rsidP="00414AA9">
      <w:pPr>
        <w:rPr>
          <w:lang w:val="de-CH"/>
        </w:rPr>
      </w:pPr>
      <w:r w:rsidRPr="009138A0">
        <w:rPr>
          <w:lang w:val="de-CH"/>
        </w:rPr>
        <w:t>1 Dieses Gesetz regelt die kantonalen Bestimmungen zur Umsetzung der Interkantonalen Vereinbarung über das öffentliche Beschaffungswesen vom 15. November 2019 (nachfolgend IVöB genannt).</w:t>
      </w:r>
    </w:p>
    <w:p w14:paraId="3DC3FF47" w14:textId="77777777" w:rsidR="00414AA9" w:rsidRPr="009138A0" w:rsidRDefault="00414AA9" w:rsidP="00414AA9">
      <w:pPr>
        <w:rPr>
          <w:b/>
          <w:bCs/>
          <w:lang w:val="de-CH"/>
        </w:rPr>
      </w:pPr>
      <w:r w:rsidRPr="009138A0">
        <w:rPr>
          <w:b/>
          <w:lang w:val="de-CH"/>
        </w:rPr>
        <w:t>Art. 2 Ausnahmen (Art. 10 IVöB)</w:t>
      </w:r>
    </w:p>
    <w:p w14:paraId="23252A73" w14:textId="77777777" w:rsidR="00414AA9" w:rsidRPr="009138A0" w:rsidRDefault="00414AA9" w:rsidP="00414AA9">
      <w:pPr>
        <w:rPr>
          <w:lang w:val="de-CH"/>
        </w:rPr>
      </w:pPr>
      <w:r w:rsidRPr="009138A0">
        <w:rPr>
          <w:lang w:val="de-CH"/>
        </w:rPr>
        <w:t>1 Die Freiburger Kantonalbank unterliegt nicht dem öffentlichen Beschaffungsrecht.</w:t>
      </w:r>
    </w:p>
    <w:p w14:paraId="63DA4794" w14:textId="77777777" w:rsidR="00062492" w:rsidRPr="009138A0" w:rsidRDefault="00062492" w:rsidP="00414AA9">
      <w:pPr>
        <w:rPr>
          <w:lang w:val="de-CH"/>
        </w:rPr>
      </w:pPr>
    </w:p>
    <w:p w14:paraId="47F8F5BF" w14:textId="77777777" w:rsidR="00414AA9" w:rsidRPr="007B0CF0" w:rsidRDefault="00414AA9" w:rsidP="007B0CF0">
      <w:pPr>
        <w:autoSpaceDE w:val="0"/>
        <w:autoSpaceDN w:val="0"/>
        <w:adjustRightInd w:val="0"/>
        <w:spacing w:after="0" w:line="240" w:lineRule="auto"/>
        <w:rPr>
          <w:b/>
          <w:sz w:val="28"/>
          <w:lang w:val="de-CH"/>
        </w:rPr>
      </w:pPr>
      <w:r w:rsidRPr="007B0CF0">
        <w:rPr>
          <w:b/>
          <w:sz w:val="28"/>
          <w:lang w:val="de-CH"/>
        </w:rPr>
        <w:t>Kapitel II</w:t>
      </w:r>
      <w:r w:rsidR="007B0CF0" w:rsidRPr="007B0CF0">
        <w:rPr>
          <w:b/>
          <w:sz w:val="28"/>
          <w:lang w:val="de-CH"/>
        </w:rPr>
        <w:t>:</w:t>
      </w:r>
      <w:r w:rsidRPr="007B0CF0">
        <w:rPr>
          <w:b/>
          <w:sz w:val="28"/>
          <w:lang w:val="de-CH"/>
        </w:rPr>
        <w:t xml:space="preserve"> Besondere Bestimmungen</w:t>
      </w:r>
    </w:p>
    <w:p w14:paraId="34F87954" w14:textId="77777777" w:rsidR="00414AA9" w:rsidRPr="009138A0" w:rsidRDefault="00414AA9" w:rsidP="00414AA9">
      <w:pPr>
        <w:rPr>
          <w:rFonts w:cstheme="minorHAnsi"/>
          <w:b/>
          <w:bCs/>
          <w:lang w:val="de-CH"/>
        </w:rPr>
      </w:pPr>
      <w:r w:rsidRPr="009138A0">
        <w:rPr>
          <w:b/>
          <w:lang w:val="de-CH"/>
        </w:rPr>
        <w:t xml:space="preserve">Art. 3 Sprache der </w:t>
      </w:r>
      <w:r w:rsidR="0083259C">
        <w:rPr>
          <w:b/>
          <w:lang w:val="de-CH"/>
        </w:rPr>
        <w:t>Ausschreibung</w:t>
      </w:r>
      <w:r w:rsidRPr="009138A0">
        <w:rPr>
          <w:b/>
          <w:lang w:val="de-CH"/>
        </w:rPr>
        <w:t xml:space="preserve"> (Art. 48 IVöB)</w:t>
      </w:r>
    </w:p>
    <w:p w14:paraId="3B53564B" w14:textId="77777777" w:rsidR="00414AA9" w:rsidRPr="009138A0" w:rsidRDefault="00414AA9" w:rsidP="00414AA9">
      <w:pPr>
        <w:rPr>
          <w:rFonts w:cstheme="minorHAnsi"/>
          <w:lang w:val="de-CH"/>
        </w:rPr>
      </w:pPr>
      <w:r w:rsidRPr="009138A0">
        <w:rPr>
          <w:lang w:val="de-CH"/>
        </w:rPr>
        <w:t xml:space="preserve">1 Die </w:t>
      </w:r>
      <w:r w:rsidR="00B76C09" w:rsidRPr="009138A0">
        <w:rPr>
          <w:lang w:val="de-CH"/>
        </w:rPr>
        <w:t>Ausschreibung</w:t>
      </w:r>
      <w:r w:rsidRPr="009138A0">
        <w:rPr>
          <w:lang w:val="de-CH"/>
        </w:rPr>
        <w:t xml:space="preserve"> öffentliche</w:t>
      </w:r>
      <w:r w:rsidR="00B76C09" w:rsidRPr="009138A0">
        <w:rPr>
          <w:lang w:val="de-CH"/>
        </w:rPr>
        <w:t>r</w:t>
      </w:r>
      <w:r w:rsidRPr="009138A0">
        <w:rPr>
          <w:lang w:val="de-CH"/>
        </w:rPr>
        <w:t xml:space="preserve"> Aufträge</w:t>
      </w:r>
      <w:r w:rsidR="0083259C">
        <w:rPr>
          <w:lang w:val="de-CH"/>
        </w:rPr>
        <w:t xml:space="preserve"> im Staatsvertragsbereich</w:t>
      </w:r>
      <w:r w:rsidRPr="009138A0">
        <w:rPr>
          <w:lang w:val="de-CH"/>
        </w:rPr>
        <w:t xml:space="preserve"> ist in französischer und deutscher Sprache zu verfassen.</w:t>
      </w:r>
    </w:p>
    <w:p w14:paraId="07225FBB" w14:textId="77777777" w:rsidR="00414AA9" w:rsidRPr="009138A0" w:rsidRDefault="00414AA9" w:rsidP="00414AA9">
      <w:pPr>
        <w:rPr>
          <w:rFonts w:cstheme="minorHAnsi"/>
          <w:lang w:val="de-CH"/>
        </w:rPr>
      </w:pPr>
      <w:r w:rsidRPr="009138A0">
        <w:rPr>
          <w:lang w:val="de-CH"/>
        </w:rPr>
        <w:t>2 Die Ausschreibung sonstiger Aufträge ist zumindest in der Amtssprache des Ortes zu verfassen, an dem die Leistung zu erbringen ist.</w:t>
      </w:r>
    </w:p>
    <w:p w14:paraId="4CBF2C4D" w14:textId="77777777" w:rsidR="00414AA9" w:rsidRPr="009138A0" w:rsidRDefault="00414AA9" w:rsidP="00414AA9">
      <w:pPr>
        <w:rPr>
          <w:rFonts w:cstheme="minorHAnsi"/>
          <w:lang w:val="de-CH"/>
        </w:rPr>
      </w:pPr>
      <w:r w:rsidRPr="009138A0">
        <w:rPr>
          <w:lang w:val="de-CH"/>
        </w:rPr>
        <w:t xml:space="preserve">3 Ausschreibungen </w:t>
      </w:r>
      <w:r w:rsidR="005334D0" w:rsidRPr="009138A0">
        <w:rPr>
          <w:lang w:val="de-CH"/>
        </w:rPr>
        <w:t xml:space="preserve">des Bundes </w:t>
      </w:r>
      <w:r w:rsidRPr="009138A0">
        <w:rPr>
          <w:lang w:val="de-CH"/>
        </w:rPr>
        <w:t xml:space="preserve">sind in </w:t>
      </w:r>
      <w:r w:rsidR="0083259C">
        <w:rPr>
          <w:lang w:val="de-CH"/>
        </w:rPr>
        <w:t>beiden</w:t>
      </w:r>
      <w:r w:rsidR="0063284D" w:rsidRPr="009138A0">
        <w:rPr>
          <w:lang w:val="de-CH"/>
        </w:rPr>
        <w:t xml:space="preserve"> </w:t>
      </w:r>
      <w:r w:rsidR="0083259C">
        <w:rPr>
          <w:lang w:val="de-CH"/>
        </w:rPr>
        <w:t>Amts</w:t>
      </w:r>
      <w:r w:rsidR="0063284D">
        <w:rPr>
          <w:lang w:val="de-CH"/>
        </w:rPr>
        <w:t>s</w:t>
      </w:r>
      <w:r w:rsidR="0063284D" w:rsidRPr="009138A0">
        <w:rPr>
          <w:lang w:val="de-CH"/>
        </w:rPr>
        <w:t xml:space="preserve">prachen </w:t>
      </w:r>
      <w:r w:rsidRPr="009138A0">
        <w:rPr>
          <w:lang w:val="de-CH"/>
        </w:rPr>
        <w:t>zu verfassen.</w:t>
      </w:r>
    </w:p>
    <w:p w14:paraId="5D13559F" w14:textId="77777777" w:rsidR="00062492" w:rsidRPr="009138A0" w:rsidRDefault="00062492" w:rsidP="00414AA9">
      <w:pPr>
        <w:autoSpaceDE w:val="0"/>
        <w:autoSpaceDN w:val="0"/>
        <w:adjustRightInd w:val="0"/>
        <w:spacing w:after="0" w:line="240" w:lineRule="auto"/>
        <w:rPr>
          <w:rFonts w:cstheme="minorHAnsi"/>
          <w:lang w:val="de-CH"/>
        </w:rPr>
      </w:pPr>
    </w:p>
    <w:p w14:paraId="49C891D3" w14:textId="77777777" w:rsidR="00414AA9" w:rsidRPr="009138A0" w:rsidRDefault="00414AA9" w:rsidP="00414AA9">
      <w:pPr>
        <w:autoSpaceDE w:val="0"/>
        <w:autoSpaceDN w:val="0"/>
        <w:adjustRightInd w:val="0"/>
        <w:spacing w:after="0" w:line="240" w:lineRule="auto"/>
        <w:rPr>
          <w:rFonts w:cstheme="minorHAnsi"/>
          <w:b/>
          <w:bCs/>
          <w:lang w:val="de-CH"/>
        </w:rPr>
      </w:pPr>
      <w:r w:rsidRPr="009138A0">
        <w:rPr>
          <w:b/>
          <w:lang w:val="de-CH"/>
        </w:rPr>
        <w:t>Art. 4 Subunternehmer (Art. 12 IVöB)</w:t>
      </w:r>
    </w:p>
    <w:p w14:paraId="2E8F160F" w14:textId="77777777" w:rsidR="00414AA9" w:rsidRPr="009138A0" w:rsidRDefault="00414AA9" w:rsidP="00414AA9">
      <w:pPr>
        <w:autoSpaceDE w:val="0"/>
        <w:autoSpaceDN w:val="0"/>
        <w:adjustRightInd w:val="0"/>
        <w:spacing w:after="0" w:line="240" w:lineRule="auto"/>
        <w:rPr>
          <w:rFonts w:cstheme="minorHAnsi"/>
          <w:b/>
          <w:bCs/>
          <w:lang w:val="de-CH"/>
        </w:rPr>
      </w:pPr>
    </w:p>
    <w:p w14:paraId="424DFF16" w14:textId="77777777" w:rsidR="00414AA9" w:rsidRPr="009138A0" w:rsidRDefault="00414AA9" w:rsidP="00414AA9">
      <w:pPr>
        <w:autoSpaceDE w:val="0"/>
        <w:autoSpaceDN w:val="0"/>
        <w:adjustRightInd w:val="0"/>
        <w:spacing w:after="0" w:line="240" w:lineRule="auto"/>
        <w:rPr>
          <w:rFonts w:cstheme="minorHAnsi"/>
          <w:lang w:val="de-CH"/>
        </w:rPr>
      </w:pPr>
      <w:r w:rsidRPr="009138A0">
        <w:rPr>
          <w:lang w:val="de-CH"/>
        </w:rPr>
        <w:t>1 Der Anbieter muss in seinem Angebot angeben:</w:t>
      </w:r>
    </w:p>
    <w:p w14:paraId="453FCD54" w14:textId="77777777" w:rsidR="00414AA9" w:rsidRPr="009138A0" w:rsidRDefault="00414AA9" w:rsidP="00414AA9">
      <w:pPr>
        <w:autoSpaceDE w:val="0"/>
        <w:autoSpaceDN w:val="0"/>
        <w:adjustRightInd w:val="0"/>
        <w:spacing w:after="0" w:line="240" w:lineRule="auto"/>
        <w:rPr>
          <w:rFonts w:cstheme="minorHAnsi"/>
          <w:lang w:val="de-CH"/>
        </w:rPr>
      </w:pPr>
    </w:p>
    <w:p w14:paraId="3BB4DD4B" w14:textId="77777777" w:rsidR="00414AA9" w:rsidRPr="009138A0" w:rsidRDefault="00414AA9" w:rsidP="00414AA9">
      <w:pPr>
        <w:autoSpaceDE w:val="0"/>
        <w:autoSpaceDN w:val="0"/>
        <w:adjustRightInd w:val="0"/>
        <w:spacing w:after="0" w:line="240" w:lineRule="auto"/>
        <w:rPr>
          <w:rFonts w:cstheme="minorHAnsi"/>
          <w:lang w:val="de-CH"/>
        </w:rPr>
      </w:pPr>
      <w:r w:rsidRPr="009138A0">
        <w:rPr>
          <w:lang w:val="de-CH"/>
        </w:rPr>
        <w:t xml:space="preserve">a. den Gegenstand und den Anteil der </w:t>
      </w:r>
      <w:r w:rsidR="0083259C">
        <w:rPr>
          <w:lang w:val="de-CH"/>
        </w:rPr>
        <w:t>L</w:t>
      </w:r>
      <w:r w:rsidR="0083259C" w:rsidRPr="009138A0">
        <w:rPr>
          <w:lang w:val="de-CH"/>
        </w:rPr>
        <w:t>eistungen</w:t>
      </w:r>
      <w:r w:rsidRPr="009138A0">
        <w:rPr>
          <w:lang w:val="de-CH"/>
        </w:rPr>
        <w:t>, die an Subunternehmer und Subunternehmerinnen vergeben werden sollen;</w:t>
      </w:r>
    </w:p>
    <w:p w14:paraId="249A4E8E" w14:textId="77777777" w:rsidR="00414AA9" w:rsidRPr="009138A0" w:rsidRDefault="00414AA9" w:rsidP="00414AA9">
      <w:pPr>
        <w:rPr>
          <w:rFonts w:cstheme="minorHAnsi"/>
          <w:lang w:val="de-CH"/>
        </w:rPr>
      </w:pPr>
      <w:r w:rsidRPr="009138A0">
        <w:rPr>
          <w:lang w:val="de-CH"/>
        </w:rPr>
        <w:lastRenderedPageBreak/>
        <w:t>b. die Firmenbezeichnung und den Sitz bzw. den Namen und den Wohnsitz der Subunternehmer und Subunternehmerinnen.</w:t>
      </w:r>
    </w:p>
    <w:p w14:paraId="4EC45BED" w14:textId="77777777" w:rsidR="00414AA9" w:rsidRPr="009138A0" w:rsidRDefault="00EF4B6D" w:rsidP="00414AA9">
      <w:pPr>
        <w:autoSpaceDE w:val="0"/>
        <w:autoSpaceDN w:val="0"/>
        <w:adjustRightInd w:val="0"/>
        <w:spacing w:after="0" w:line="240" w:lineRule="auto"/>
        <w:rPr>
          <w:rFonts w:cstheme="minorHAnsi"/>
          <w:lang w:val="de-CH"/>
        </w:rPr>
      </w:pPr>
      <w:r w:rsidRPr="009138A0">
        <w:rPr>
          <w:lang w:val="de-CH"/>
        </w:rPr>
        <w:t xml:space="preserve">2 Jeder Wechsel des Subunternehmers oder der Subunternehmerin während der Ausführung </w:t>
      </w:r>
      <w:r w:rsidR="00770506">
        <w:rPr>
          <w:lang w:val="de-CH"/>
        </w:rPr>
        <w:t>des</w:t>
      </w:r>
      <w:r w:rsidR="00770506" w:rsidRPr="009138A0">
        <w:rPr>
          <w:lang w:val="de-CH"/>
        </w:rPr>
        <w:t xml:space="preserve"> </w:t>
      </w:r>
      <w:r w:rsidR="00770506">
        <w:rPr>
          <w:lang w:val="de-CH"/>
        </w:rPr>
        <w:t>ausgeschriebenen Auftrags</w:t>
      </w:r>
      <w:r w:rsidR="00770506" w:rsidRPr="009138A0">
        <w:rPr>
          <w:lang w:val="de-CH"/>
        </w:rPr>
        <w:t xml:space="preserve"> </w:t>
      </w:r>
      <w:r w:rsidRPr="009138A0">
        <w:rPr>
          <w:lang w:val="de-CH"/>
        </w:rPr>
        <w:t>muss dem Auftraggeber vor der Ausführung der untervergebenen Leistungen schriftlich zur Prüfung und Genehmigung mitgeteilt werden.</w:t>
      </w:r>
    </w:p>
    <w:p w14:paraId="5E0771BB" w14:textId="77777777" w:rsidR="00414AA9" w:rsidRPr="009138A0" w:rsidRDefault="00414AA9" w:rsidP="00414AA9">
      <w:pPr>
        <w:autoSpaceDE w:val="0"/>
        <w:autoSpaceDN w:val="0"/>
        <w:adjustRightInd w:val="0"/>
        <w:spacing w:after="0" w:line="240" w:lineRule="auto"/>
        <w:rPr>
          <w:rFonts w:cstheme="minorHAnsi"/>
          <w:lang w:val="de-CH"/>
        </w:rPr>
      </w:pPr>
    </w:p>
    <w:p w14:paraId="5EA2FC95" w14:textId="77777777" w:rsidR="00414AA9" w:rsidRPr="009138A0" w:rsidRDefault="00EF4B6D" w:rsidP="00414AA9">
      <w:pPr>
        <w:autoSpaceDE w:val="0"/>
        <w:autoSpaceDN w:val="0"/>
        <w:adjustRightInd w:val="0"/>
        <w:spacing w:after="0" w:line="240" w:lineRule="auto"/>
        <w:rPr>
          <w:rFonts w:cstheme="minorHAnsi"/>
          <w:lang w:val="de-CH"/>
        </w:rPr>
      </w:pPr>
      <w:r w:rsidRPr="009138A0">
        <w:rPr>
          <w:lang w:val="de-CH"/>
        </w:rPr>
        <w:t xml:space="preserve">3 Die </w:t>
      </w:r>
      <w:r w:rsidR="00D06684">
        <w:rPr>
          <w:lang w:val="de-CH"/>
        </w:rPr>
        <w:t>weitere</w:t>
      </w:r>
      <w:r w:rsidR="00D06684" w:rsidRPr="009138A0">
        <w:rPr>
          <w:lang w:val="de-CH"/>
        </w:rPr>
        <w:t xml:space="preserve"> </w:t>
      </w:r>
      <w:r w:rsidR="00D06684">
        <w:rPr>
          <w:lang w:val="de-CH"/>
        </w:rPr>
        <w:t>Unterv</w:t>
      </w:r>
      <w:r w:rsidR="00D06684" w:rsidRPr="009138A0">
        <w:rPr>
          <w:lang w:val="de-CH"/>
        </w:rPr>
        <w:t xml:space="preserve">ergabe </w:t>
      </w:r>
      <w:r w:rsidRPr="009138A0">
        <w:rPr>
          <w:lang w:val="de-CH"/>
        </w:rPr>
        <w:t>ist nicht erlaubt. Absatz 4 ist vorbehalten.</w:t>
      </w:r>
    </w:p>
    <w:p w14:paraId="2DC0BE51" w14:textId="77777777" w:rsidR="00414AA9" w:rsidRPr="009138A0" w:rsidRDefault="00414AA9" w:rsidP="00414AA9">
      <w:pPr>
        <w:autoSpaceDE w:val="0"/>
        <w:autoSpaceDN w:val="0"/>
        <w:adjustRightInd w:val="0"/>
        <w:spacing w:after="0" w:line="240" w:lineRule="auto"/>
        <w:rPr>
          <w:rFonts w:cstheme="minorHAnsi"/>
          <w:lang w:val="de-CH"/>
        </w:rPr>
      </w:pPr>
    </w:p>
    <w:p w14:paraId="5651E943" w14:textId="77777777" w:rsidR="00414AA9" w:rsidRPr="009138A0" w:rsidRDefault="00EF4B6D" w:rsidP="00414AA9">
      <w:pPr>
        <w:autoSpaceDE w:val="0"/>
        <w:autoSpaceDN w:val="0"/>
        <w:adjustRightInd w:val="0"/>
        <w:spacing w:after="0" w:line="240" w:lineRule="auto"/>
        <w:rPr>
          <w:rFonts w:cstheme="minorHAnsi"/>
          <w:lang w:val="de-CH"/>
        </w:rPr>
      </w:pPr>
      <w:r w:rsidRPr="009138A0">
        <w:rPr>
          <w:lang w:val="de-CH"/>
        </w:rPr>
        <w:t xml:space="preserve">4 In Ausnahmefällen kann der Auftraggeber eine </w:t>
      </w:r>
      <w:r w:rsidR="00D06684">
        <w:rPr>
          <w:lang w:val="de-CH"/>
        </w:rPr>
        <w:t>weitere</w:t>
      </w:r>
      <w:r w:rsidR="00D06684" w:rsidRPr="009138A0">
        <w:rPr>
          <w:lang w:val="de-CH"/>
        </w:rPr>
        <w:t xml:space="preserve"> </w:t>
      </w:r>
      <w:r w:rsidR="00D06684">
        <w:rPr>
          <w:lang w:val="de-CH"/>
        </w:rPr>
        <w:t>Unterv</w:t>
      </w:r>
      <w:r w:rsidRPr="009138A0">
        <w:rPr>
          <w:lang w:val="de-CH"/>
        </w:rPr>
        <w:t xml:space="preserve">ergabe genehmigen, wenn dies aus technischen Gründen gerechtfertigt ist, insbesondere bei Bauaufträgen mit einem General- oder Totalunternehmen. In diesen Fällen ist </w:t>
      </w:r>
      <w:r w:rsidR="00D06684">
        <w:rPr>
          <w:lang w:val="de-CH"/>
        </w:rPr>
        <w:t>die weitere</w:t>
      </w:r>
      <w:r w:rsidR="00D06684" w:rsidRPr="009138A0">
        <w:rPr>
          <w:lang w:val="de-CH"/>
        </w:rPr>
        <w:t xml:space="preserve"> Untervergabe </w:t>
      </w:r>
      <w:r w:rsidRPr="009138A0">
        <w:rPr>
          <w:lang w:val="de-CH"/>
        </w:rPr>
        <w:t xml:space="preserve">nur </w:t>
      </w:r>
      <w:r w:rsidR="00D06684">
        <w:rPr>
          <w:lang w:val="de-CH"/>
        </w:rPr>
        <w:t>in</w:t>
      </w:r>
      <w:r w:rsidR="00D06684" w:rsidRPr="009138A0">
        <w:rPr>
          <w:lang w:val="de-CH"/>
        </w:rPr>
        <w:t xml:space="preserve"> </w:t>
      </w:r>
      <w:r w:rsidRPr="009138A0">
        <w:rPr>
          <w:lang w:val="de-CH"/>
        </w:rPr>
        <w:t>zweite</w:t>
      </w:r>
      <w:r w:rsidR="00D06684">
        <w:rPr>
          <w:lang w:val="de-CH"/>
        </w:rPr>
        <w:t>r</w:t>
      </w:r>
      <w:r w:rsidRPr="009138A0">
        <w:rPr>
          <w:lang w:val="de-CH"/>
        </w:rPr>
        <w:t xml:space="preserve"> Ebene erlaubt.</w:t>
      </w:r>
    </w:p>
    <w:p w14:paraId="1F6EA641" w14:textId="77777777" w:rsidR="00414AA9" w:rsidRPr="009138A0" w:rsidRDefault="00414AA9" w:rsidP="00414AA9">
      <w:pPr>
        <w:autoSpaceDE w:val="0"/>
        <w:autoSpaceDN w:val="0"/>
        <w:adjustRightInd w:val="0"/>
        <w:spacing w:after="0" w:line="240" w:lineRule="auto"/>
        <w:rPr>
          <w:rFonts w:cstheme="minorHAnsi"/>
          <w:lang w:val="de-CH"/>
        </w:rPr>
      </w:pPr>
    </w:p>
    <w:p w14:paraId="72ECC934" w14:textId="77777777" w:rsidR="00414AA9" w:rsidRPr="009138A0" w:rsidRDefault="00EF4B6D" w:rsidP="00414AA9">
      <w:pPr>
        <w:autoSpaceDE w:val="0"/>
        <w:autoSpaceDN w:val="0"/>
        <w:adjustRightInd w:val="0"/>
        <w:spacing w:after="0" w:line="240" w:lineRule="auto"/>
        <w:rPr>
          <w:rFonts w:cstheme="minorHAnsi"/>
          <w:lang w:val="de-CH"/>
        </w:rPr>
      </w:pPr>
      <w:r w:rsidRPr="009138A0">
        <w:rPr>
          <w:lang w:val="de-CH"/>
        </w:rPr>
        <w:t>5 Die Nichteinhaltung einer der in den vorstehenden Absätzen genannten Anforderungen ist Grund für den</w:t>
      </w:r>
      <w:r w:rsidR="005334D0" w:rsidRPr="009138A0">
        <w:rPr>
          <w:lang w:val="de-CH"/>
        </w:rPr>
        <w:t xml:space="preserve"> </w:t>
      </w:r>
      <w:r w:rsidR="00414AA9" w:rsidRPr="009138A0">
        <w:rPr>
          <w:lang w:val="de-CH"/>
        </w:rPr>
        <w:t xml:space="preserve">Ausschluss des Anbieters oder </w:t>
      </w:r>
      <w:r w:rsidR="005334D0" w:rsidRPr="009138A0">
        <w:rPr>
          <w:lang w:val="de-CH"/>
        </w:rPr>
        <w:t xml:space="preserve">für </w:t>
      </w:r>
      <w:r w:rsidR="00414AA9" w:rsidRPr="009138A0">
        <w:rPr>
          <w:lang w:val="de-CH"/>
        </w:rPr>
        <w:t xml:space="preserve">den </w:t>
      </w:r>
      <w:r w:rsidR="0063284D">
        <w:rPr>
          <w:lang w:val="de-CH"/>
        </w:rPr>
        <w:t>Widerruf</w:t>
      </w:r>
      <w:r w:rsidR="0063284D" w:rsidRPr="009138A0">
        <w:rPr>
          <w:lang w:val="de-CH"/>
        </w:rPr>
        <w:t xml:space="preserve"> </w:t>
      </w:r>
      <w:r w:rsidR="00414AA9" w:rsidRPr="009138A0">
        <w:rPr>
          <w:lang w:val="de-CH"/>
        </w:rPr>
        <w:t>des erteilten Auftrags.</w:t>
      </w:r>
    </w:p>
    <w:p w14:paraId="00EFB593" w14:textId="77777777" w:rsidR="00414AA9" w:rsidRPr="009138A0" w:rsidRDefault="00414AA9">
      <w:pPr>
        <w:rPr>
          <w:lang w:val="de-CH"/>
        </w:rPr>
      </w:pPr>
    </w:p>
    <w:p w14:paraId="07156840" w14:textId="77777777" w:rsidR="00414AA9" w:rsidRPr="009138A0" w:rsidRDefault="00414AA9" w:rsidP="00414AA9">
      <w:pPr>
        <w:rPr>
          <w:b/>
          <w:bCs/>
          <w:lang w:val="de-CH"/>
        </w:rPr>
      </w:pPr>
      <w:r w:rsidRPr="009138A0">
        <w:rPr>
          <w:b/>
          <w:lang w:val="de-CH"/>
        </w:rPr>
        <w:t xml:space="preserve">Art. 5 Kontrollsystem und </w:t>
      </w:r>
      <w:r w:rsidR="00D06684">
        <w:rPr>
          <w:b/>
          <w:lang w:val="de-CH"/>
        </w:rPr>
        <w:t>Konventional</w:t>
      </w:r>
      <w:r w:rsidR="00D06684" w:rsidRPr="009138A0">
        <w:rPr>
          <w:b/>
          <w:lang w:val="de-CH"/>
        </w:rPr>
        <w:t xml:space="preserve">strafen </w:t>
      </w:r>
      <w:r w:rsidRPr="009138A0">
        <w:rPr>
          <w:b/>
          <w:lang w:val="de-CH"/>
        </w:rPr>
        <w:t>(12 IVöB)</w:t>
      </w:r>
    </w:p>
    <w:p w14:paraId="5B4D1A4B" w14:textId="77777777" w:rsidR="00414AA9" w:rsidRPr="009138A0" w:rsidRDefault="00414AA9" w:rsidP="00414AA9">
      <w:pPr>
        <w:rPr>
          <w:lang w:val="de-CH"/>
        </w:rPr>
      </w:pPr>
      <w:r w:rsidRPr="009138A0">
        <w:rPr>
          <w:lang w:val="de-CH"/>
        </w:rPr>
        <w:t>1 Bei Bauaufträgen gibt der Auftraggeber in der Ausschreibung an, dass der erfolgreiche Anbieter und seine Subunternehmer oder Subunternehmerinnen verpflichtet sind, sich mit einem Kartenkontrollsystem − oder einem dem Kartenkontrollsystem gleichwertigen Nachweis − auszustatten, das es ermöglicht, das auf der Baustelle tätige Betriebspersonal nach bestimmten, in der Verordnung näher bezeichneten Kriterien zu prüfen.</w:t>
      </w:r>
    </w:p>
    <w:p w14:paraId="37F699AF" w14:textId="77777777" w:rsidR="00414AA9" w:rsidRPr="009138A0" w:rsidRDefault="00414AA9" w:rsidP="00414AA9">
      <w:pPr>
        <w:rPr>
          <w:lang w:val="de-CH"/>
        </w:rPr>
      </w:pPr>
      <w:r w:rsidRPr="009138A0">
        <w:rPr>
          <w:lang w:val="de-CH"/>
        </w:rPr>
        <w:t xml:space="preserve">2 Um die Einhaltung der Verpflichtungen des Anbieters und seiner Subunternehmer und Subunternehmerinnen im Sinne von Artikel 12 IVöB zu gewährleisten, nimmt der Auftraggeber grundsätzlich </w:t>
      </w:r>
      <w:r w:rsidR="00D06684">
        <w:rPr>
          <w:lang w:val="de-CH"/>
        </w:rPr>
        <w:t>Konventional</w:t>
      </w:r>
      <w:r w:rsidR="00D06684" w:rsidRPr="009138A0">
        <w:rPr>
          <w:lang w:val="de-CH"/>
        </w:rPr>
        <w:t xml:space="preserve">strafen </w:t>
      </w:r>
      <w:r w:rsidRPr="009138A0">
        <w:rPr>
          <w:lang w:val="de-CH"/>
        </w:rPr>
        <w:t>in den mit dem erfolgreichen Anbieter geschlossenen Vertrag auf.</w:t>
      </w:r>
    </w:p>
    <w:p w14:paraId="0A72960F" w14:textId="77777777" w:rsidR="00414AA9" w:rsidRPr="009138A0" w:rsidRDefault="00414AA9" w:rsidP="003E0A12">
      <w:pPr>
        <w:pBdr>
          <w:top w:val="single" w:sz="4" w:space="1" w:color="auto"/>
          <w:left w:val="single" w:sz="4" w:space="4" w:color="auto"/>
          <w:bottom w:val="single" w:sz="4" w:space="1" w:color="auto"/>
          <w:right w:val="single" w:sz="4" w:space="4" w:color="auto"/>
        </w:pBdr>
        <w:rPr>
          <w:i/>
          <w:iCs/>
          <w:lang w:val="de-CH"/>
        </w:rPr>
      </w:pPr>
      <w:r w:rsidRPr="009138A0">
        <w:rPr>
          <w:i/>
          <w:lang w:val="de-CH"/>
        </w:rPr>
        <w:t>Variante Abs. 2:</w:t>
      </w:r>
    </w:p>
    <w:p w14:paraId="68F37BDD" w14:textId="77777777" w:rsidR="00414AA9" w:rsidRPr="009138A0" w:rsidRDefault="00414AA9" w:rsidP="003E0A12">
      <w:pPr>
        <w:pBdr>
          <w:top w:val="single" w:sz="4" w:space="1" w:color="auto"/>
          <w:left w:val="single" w:sz="4" w:space="4" w:color="auto"/>
          <w:bottom w:val="single" w:sz="4" w:space="1" w:color="auto"/>
          <w:right w:val="single" w:sz="4" w:space="4" w:color="auto"/>
        </w:pBdr>
        <w:rPr>
          <w:i/>
          <w:iCs/>
          <w:lang w:val="de-CH"/>
        </w:rPr>
      </w:pPr>
      <w:r w:rsidRPr="009138A0">
        <w:rPr>
          <w:i/>
          <w:lang w:val="de-CH"/>
        </w:rPr>
        <w:t>2 Um die Einhaltung der Verpflichtungen des Anbieters und seiner Subunternehmer und Subunternehmerinnen im Sinne von Artikel 12 IVöB zu gewährleisten, nimmt der Auftraggeber Konventionalstrafen in den Vertrag mit dem erfolgreichen Anbieter auf.</w:t>
      </w:r>
    </w:p>
    <w:p w14:paraId="5FE3B2E3" w14:textId="77777777" w:rsidR="00414AA9" w:rsidRPr="009138A0" w:rsidRDefault="00414AA9" w:rsidP="00414AA9">
      <w:pPr>
        <w:rPr>
          <w:rFonts w:cstheme="minorHAnsi"/>
          <w:lang w:val="de-CH"/>
        </w:rPr>
      </w:pPr>
    </w:p>
    <w:p w14:paraId="3D5293FE" w14:textId="77777777" w:rsidR="00414AA9" w:rsidRPr="009138A0" w:rsidRDefault="00414AA9" w:rsidP="00414AA9">
      <w:pPr>
        <w:rPr>
          <w:b/>
          <w:bCs/>
          <w:lang w:val="de-CH"/>
        </w:rPr>
      </w:pPr>
      <w:r w:rsidRPr="009138A0">
        <w:rPr>
          <w:b/>
          <w:lang w:val="de-CH"/>
        </w:rPr>
        <w:t>Art. 6 Einhaltung der Arbeitsbedingungen (Art. 12 IVöB) </w:t>
      </w:r>
    </w:p>
    <w:p w14:paraId="240455D6" w14:textId="77777777" w:rsidR="00414AA9" w:rsidRPr="009138A0" w:rsidRDefault="00414AA9" w:rsidP="00414AA9">
      <w:pPr>
        <w:rPr>
          <w:lang w:val="de-CH"/>
        </w:rPr>
      </w:pPr>
      <w:r w:rsidRPr="009138A0">
        <w:rPr>
          <w:lang w:val="de-CH"/>
        </w:rPr>
        <w:t xml:space="preserve">1 Die Arbeitsbedingungen im Sinne von Art. 12 Abs.  1 IVöB sind diejenigen, die im </w:t>
      </w:r>
      <w:proofErr w:type="gramStart"/>
      <w:r w:rsidRPr="009138A0">
        <w:rPr>
          <w:lang w:val="de-CH"/>
        </w:rPr>
        <w:t>Schweizerischen</w:t>
      </w:r>
      <w:proofErr w:type="gramEnd"/>
      <w:r w:rsidRPr="009138A0">
        <w:rPr>
          <w:lang w:val="de-CH"/>
        </w:rPr>
        <w:t xml:space="preserve"> Obligationenrecht, in den Gesamtarbeitsverträgen und in den </w:t>
      </w:r>
      <w:r w:rsidR="002141F0">
        <w:rPr>
          <w:lang w:val="de-CH"/>
        </w:rPr>
        <w:t>Norma</w:t>
      </w:r>
      <w:r w:rsidR="00D06684">
        <w:rPr>
          <w:lang w:val="de-CH"/>
        </w:rPr>
        <w:t>larbeits</w:t>
      </w:r>
      <w:r w:rsidR="00D06684" w:rsidRPr="009138A0">
        <w:rPr>
          <w:lang w:val="de-CH"/>
        </w:rPr>
        <w:t xml:space="preserve">verträgen </w:t>
      </w:r>
      <w:r w:rsidRPr="009138A0">
        <w:rPr>
          <w:lang w:val="de-CH"/>
        </w:rPr>
        <w:t>festgelegt sind; im Übrigen gelten die üblichen Arbeitsbedingungen des Berufssektors.</w:t>
      </w:r>
    </w:p>
    <w:p w14:paraId="555DAF0F" w14:textId="77777777" w:rsidR="00414AA9" w:rsidRPr="009138A0" w:rsidRDefault="00414AA9" w:rsidP="00414AA9">
      <w:pPr>
        <w:rPr>
          <w:lang w:val="de-CH"/>
        </w:rPr>
      </w:pPr>
      <w:r w:rsidRPr="009138A0">
        <w:rPr>
          <w:lang w:val="de-CH"/>
        </w:rPr>
        <w:t xml:space="preserve">2 Die im Kanton Freiburg geltenden Arbeitsbedingungen finden Anwendung, wenn die Bedingungen eines im Kanton Freiburg für allgemeinverbindlich erklärten Gesamtarbeitsvertrags am Sitz oder </w:t>
      </w:r>
      <w:r w:rsidR="00F17078" w:rsidRPr="009138A0">
        <w:rPr>
          <w:lang w:val="de-CH"/>
        </w:rPr>
        <w:t xml:space="preserve">an </w:t>
      </w:r>
      <w:r w:rsidRPr="009138A0">
        <w:rPr>
          <w:lang w:val="de-CH"/>
        </w:rPr>
        <w:t>der Niederlassung des Anbieters in der Schweiz keine Entsprechung haben.</w:t>
      </w:r>
    </w:p>
    <w:p w14:paraId="0611B4C2" w14:textId="77777777" w:rsidR="003E0A12" w:rsidRPr="009138A0" w:rsidRDefault="003E0A12" w:rsidP="00414AA9">
      <w:pPr>
        <w:rPr>
          <w:lang w:val="de-CH"/>
        </w:rPr>
      </w:pPr>
    </w:p>
    <w:p w14:paraId="705035F0" w14:textId="77777777" w:rsidR="00414AA9" w:rsidRPr="009138A0" w:rsidRDefault="00414AA9" w:rsidP="003E0A12">
      <w:pPr>
        <w:pBdr>
          <w:top w:val="single" w:sz="4" w:space="1" w:color="auto"/>
          <w:left w:val="single" w:sz="4" w:space="4" w:color="auto"/>
          <w:bottom w:val="single" w:sz="4" w:space="1" w:color="auto"/>
          <w:right w:val="single" w:sz="4" w:space="4" w:color="auto"/>
        </w:pBdr>
        <w:rPr>
          <w:i/>
          <w:iCs/>
          <w:lang w:val="de-CH"/>
        </w:rPr>
      </w:pPr>
      <w:r w:rsidRPr="009138A0">
        <w:rPr>
          <w:i/>
          <w:lang w:val="de-CH"/>
        </w:rPr>
        <w:t xml:space="preserve">Variante Abs. 2: </w:t>
      </w:r>
    </w:p>
    <w:p w14:paraId="5032329F" w14:textId="77777777" w:rsidR="00414AA9" w:rsidRPr="009138A0" w:rsidRDefault="00414AA9" w:rsidP="003E0A12">
      <w:pPr>
        <w:pBdr>
          <w:top w:val="single" w:sz="4" w:space="1" w:color="auto"/>
          <w:left w:val="single" w:sz="4" w:space="4" w:color="auto"/>
          <w:bottom w:val="single" w:sz="4" w:space="1" w:color="auto"/>
          <w:right w:val="single" w:sz="4" w:space="4" w:color="auto"/>
        </w:pBdr>
        <w:rPr>
          <w:i/>
          <w:iCs/>
          <w:lang w:val="de-CH"/>
        </w:rPr>
      </w:pPr>
      <w:bookmarkStart w:id="0" w:name="_Hlk74019288"/>
      <w:r w:rsidRPr="009138A0">
        <w:rPr>
          <w:i/>
          <w:lang w:val="de-CH"/>
        </w:rPr>
        <w:t>2 Die im Kanton Freiburg geltenden Arbeitsbedingungen finden Anwendung, wenn die Bedingungen eines Freiburger Gesamtarbeitsvertrags am Sitz oder</w:t>
      </w:r>
      <w:r w:rsidR="00F17078" w:rsidRPr="009138A0">
        <w:rPr>
          <w:i/>
          <w:lang w:val="de-CH"/>
        </w:rPr>
        <w:t xml:space="preserve"> an</w:t>
      </w:r>
      <w:r w:rsidRPr="009138A0">
        <w:rPr>
          <w:i/>
          <w:lang w:val="de-CH"/>
        </w:rPr>
        <w:t xml:space="preserve"> der Niederlassung des Anbieters in der Schweiz </w:t>
      </w:r>
      <w:r w:rsidR="00F17078" w:rsidRPr="009138A0">
        <w:rPr>
          <w:i/>
          <w:lang w:val="de-CH"/>
        </w:rPr>
        <w:t xml:space="preserve">keine Entsprechung </w:t>
      </w:r>
      <w:r w:rsidRPr="009138A0">
        <w:rPr>
          <w:i/>
          <w:lang w:val="de-CH"/>
        </w:rPr>
        <w:t>haben.</w:t>
      </w:r>
    </w:p>
    <w:bookmarkEnd w:id="0"/>
    <w:p w14:paraId="30CCD01C" w14:textId="77777777" w:rsidR="00414AA9" w:rsidRPr="009138A0" w:rsidRDefault="00414AA9" w:rsidP="00414AA9">
      <w:pPr>
        <w:rPr>
          <w:lang w:val="de-CH"/>
        </w:rPr>
      </w:pPr>
      <w:r w:rsidRPr="009138A0">
        <w:rPr>
          <w:lang w:val="de-CH"/>
        </w:rPr>
        <w:t>3 Die durch die Tarifverträge und die kantonalen tripartiten Kommissionen eingerichteten gemeinsamen Organe überwachen die Einhaltung der Arbeitsbedingungen durch den Anbieter oder die Anbieterin und seine/ihre Subunternehmer oder Subunternehmerinnen. Sie unterrichten den Auftraggeber automatisch oder auf Anfrage über die Einleitung von Kontrollverfahren, deren Ergebnis und die getroffenen Massnahmen.</w:t>
      </w:r>
    </w:p>
    <w:p w14:paraId="3C588D8D" w14:textId="77777777" w:rsidR="00414AA9" w:rsidRPr="009138A0" w:rsidRDefault="00414AA9" w:rsidP="00414AA9">
      <w:pPr>
        <w:rPr>
          <w:lang w:val="de-CH"/>
        </w:rPr>
      </w:pPr>
    </w:p>
    <w:p w14:paraId="2C3B29B9" w14:textId="77777777" w:rsidR="00414AA9" w:rsidRPr="009138A0" w:rsidRDefault="00414AA9" w:rsidP="00414AA9">
      <w:pPr>
        <w:spacing w:after="0" w:line="240" w:lineRule="auto"/>
        <w:rPr>
          <w:rFonts w:eastAsia="Times New Roman" w:cstheme="minorHAnsi"/>
          <w:b/>
          <w:bCs/>
          <w:color w:val="333333"/>
          <w:lang w:val="de-CH"/>
        </w:rPr>
      </w:pPr>
      <w:r w:rsidRPr="009138A0">
        <w:rPr>
          <w:b/>
          <w:color w:val="333333"/>
          <w:lang w:val="de-CH"/>
        </w:rPr>
        <w:t>Art. 7 Label</w:t>
      </w:r>
      <w:r w:rsidR="00F17078" w:rsidRPr="009138A0">
        <w:rPr>
          <w:b/>
          <w:color w:val="333333"/>
          <w:lang w:val="de-CH"/>
        </w:rPr>
        <w:t>s</w:t>
      </w:r>
      <w:r w:rsidRPr="009138A0">
        <w:rPr>
          <w:b/>
          <w:color w:val="333333"/>
          <w:lang w:val="de-CH"/>
        </w:rPr>
        <w:t xml:space="preserve"> und </w:t>
      </w:r>
      <w:r w:rsidR="00F17078" w:rsidRPr="009138A0">
        <w:rPr>
          <w:b/>
          <w:color w:val="333333"/>
          <w:lang w:val="de-CH"/>
        </w:rPr>
        <w:t>Umweltlabels</w:t>
      </w:r>
    </w:p>
    <w:p w14:paraId="74BC6D54" w14:textId="77777777" w:rsidR="00414AA9" w:rsidRPr="009138A0" w:rsidRDefault="00414AA9" w:rsidP="00414AA9">
      <w:pPr>
        <w:spacing w:after="0" w:line="240" w:lineRule="auto"/>
        <w:rPr>
          <w:rFonts w:eastAsia="Times New Roman" w:cstheme="minorHAnsi"/>
          <w:color w:val="333333"/>
          <w:lang w:val="de-CH" w:eastAsia="fr-CH"/>
        </w:rPr>
      </w:pPr>
    </w:p>
    <w:p w14:paraId="7BBB2886" w14:textId="77777777" w:rsidR="00414AA9" w:rsidRPr="009138A0" w:rsidRDefault="00414AA9" w:rsidP="00414AA9">
      <w:pPr>
        <w:spacing w:after="0" w:line="240" w:lineRule="auto"/>
        <w:rPr>
          <w:rFonts w:eastAsia="Times New Roman" w:cstheme="minorHAnsi"/>
          <w:color w:val="333333"/>
          <w:lang w:val="de-CH"/>
        </w:rPr>
      </w:pPr>
      <w:r w:rsidRPr="009138A0">
        <w:rPr>
          <w:color w:val="333333"/>
          <w:lang w:val="de-CH"/>
        </w:rPr>
        <w:t xml:space="preserve">1 Der Auftraggeber kann die Einhaltung der Kriterien der </w:t>
      </w:r>
      <w:r w:rsidR="00F17078" w:rsidRPr="009138A0">
        <w:rPr>
          <w:color w:val="333333"/>
          <w:lang w:val="de-CH"/>
        </w:rPr>
        <w:t xml:space="preserve">Umweltlabels </w:t>
      </w:r>
      <w:r w:rsidRPr="009138A0">
        <w:rPr>
          <w:color w:val="333333"/>
          <w:lang w:val="de-CH"/>
        </w:rPr>
        <w:t xml:space="preserve">für Aufträge verlangen, die den Bau oder die Renovation in Holz eines Gebäudes betreffen, das sich im Besitz des Staates Freiburg befindet oder wenn der Staat sich an der Finanzierung beteiligt. Das Label Schweizer Holz oder dessen Entsprechung ist in diesem Zusammenhang anerkannt. </w:t>
      </w:r>
    </w:p>
    <w:p w14:paraId="560E8401" w14:textId="77777777" w:rsidR="00414AA9" w:rsidRPr="009138A0" w:rsidRDefault="00414AA9" w:rsidP="00414AA9">
      <w:pPr>
        <w:spacing w:after="0" w:line="240" w:lineRule="auto"/>
        <w:rPr>
          <w:rFonts w:eastAsia="Times New Roman" w:cstheme="minorHAnsi"/>
          <w:color w:val="333333"/>
          <w:lang w:val="de-CH" w:eastAsia="fr-CH"/>
        </w:rPr>
      </w:pPr>
    </w:p>
    <w:p w14:paraId="05EB06CA" w14:textId="77777777" w:rsidR="00414AA9" w:rsidRPr="009138A0" w:rsidRDefault="00414AA9" w:rsidP="003E0A1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iCs/>
          <w:color w:val="333333"/>
          <w:lang w:val="de-CH"/>
        </w:rPr>
      </w:pPr>
      <w:r w:rsidRPr="009138A0">
        <w:rPr>
          <w:i/>
          <w:color w:val="333333"/>
          <w:lang w:val="de-CH"/>
        </w:rPr>
        <w:t>Variante:</w:t>
      </w:r>
    </w:p>
    <w:p w14:paraId="2470207E" w14:textId="77777777" w:rsidR="00414AA9" w:rsidRPr="009138A0" w:rsidRDefault="00414AA9" w:rsidP="003E0A1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iCs/>
          <w:color w:val="333333"/>
          <w:lang w:val="de-CH" w:eastAsia="fr-CH"/>
        </w:rPr>
      </w:pPr>
    </w:p>
    <w:p w14:paraId="7C9B4295" w14:textId="77777777" w:rsidR="00414AA9" w:rsidRPr="009138A0" w:rsidRDefault="00414AA9" w:rsidP="003E0A12">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iCs/>
          <w:color w:val="333333"/>
          <w:lang w:val="de-CH"/>
        </w:rPr>
      </w:pPr>
      <w:r w:rsidRPr="009138A0">
        <w:rPr>
          <w:i/>
          <w:iCs/>
          <w:lang w:val="de-CH"/>
        </w:rPr>
        <w:t xml:space="preserve">1 Der Auftraggeber verlangt die Einhaltung der Kriterien von </w:t>
      </w:r>
      <w:r w:rsidR="00F17078" w:rsidRPr="009138A0">
        <w:rPr>
          <w:i/>
          <w:iCs/>
          <w:lang w:val="de-CH"/>
        </w:rPr>
        <w:t xml:space="preserve">Umweltlabels </w:t>
      </w:r>
      <w:r w:rsidRPr="009138A0">
        <w:rPr>
          <w:i/>
          <w:iCs/>
          <w:lang w:val="de-CH"/>
        </w:rPr>
        <w:t xml:space="preserve">oder Ökolabels </w:t>
      </w:r>
      <w:bookmarkStart w:id="1" w:name="_Hlk74023584"/>
      <w:r w:rsidRPr="009138A0">
        <w:rPr>
          <w:i/>
          <w:iCs/>
          <w:lang w:val="de-CH"/>
        </w:rPr>
        <w:t>bei Aufträgen, die den Bau oder die Renovation in Holz eines Gebäudes betreffen, das sich im Besitz des Staates Freiburg befindet oder wenn der Staat sich an der Finanzierung beteiligt.</w:t>
      </w:r>
      <w:r w:rsidRPr="009138A0">
        <w:rPr>
          <w:i/>
          <w:color w:val="333333"/>
          <w:lang w:val="de-CH"/>
        </w:rPr>
        <w:t xml:space="preserve"> </w:t>
      </w:r>
      <w:bookmarkEnd w:id="1"/>
      <w:r w:rsidRPr="009138A0">
        <w:rPr>
          <w:i/>
          <w:color w:val="333333"/>
          <w:lang w:val="de-CH"/>
        </w:rPr>
        <w:t xml:space="preserve">Das Label Schweizer Holz oder dessen Entsprechung ist in diesem Zusammenhang anerkannt. </w:t>
      </w:r>
    </w:p>
    <w:p w14:paraId="6B5652E6" w14:textId="77777777" w:rsidR="00414AA9" w:rsidRPr="009138A0" w:rsidRDefault="00414AA9" w:rsidP="00414AA9">
      <w:pPr>
        <w:spacing w:after="0" w:line="240" w:lineRule="auto"/>
        <w:rPr>
          <w:rFonts w:eastAsia="Times New Roman" w:cstheme="minorHAnsi"/>
          <w:color w:val="333333"/>
          <w:lang w:val="de-CH" w:eastAsia="fr-CH"/>
        </w:rPr>
      </w:pPr>
    </w:p>
    <w:p w14:paraId="69B73CA9" w14:textId="77777777" w:rsidR="00414AA9" w:rsidRPr="009138A0" w:rsidRDefault="00414AA9" w:rsidP="00414AA9">
      <w:pPr>
        <w:spacing w:after="0" w:line="240" w:lineRule="auto"/>
        <w:rPr>
          <w:rFonts w:eastAsia="Times New Roman" w:cstheme="minorHAnsi"/>
          <w:color w:val="333333"/>
          <w:lang w:val="de-CH" w:eastAsia="fr-CH"/>
        </w:rPr>
      </w:pPr>
    </w:p>
    <w:p w14:paraId="359F0A05" w14:textId="77777777" w:rsidR="00414AA9" w:rsidRPr="009138A0" w:rsidRDefault="00414AA9" w:rsidP="00414AA9">
      <w:pPr>
        <w:rPr>
          <w:b/>
          <w:bCs/>
          <w:lang w:val="de-CH"/>
        </w:rPr>
      </w:pPr>
      <w:r w:rsidRPr="009138A0">
        <w:rPr>
          <w:b/>
          <w:lang w:val="de-CH"/>
        </w:rPr>
        <w:t>Art. 8 Überwachung der Nachhaltigkeit</w:t>
      </w:r>
    </w:p>
    <w:p w14:paraId="31502780" w14:textId="77777777" w:rsidR="00414AA9" w:rsidRPr="009138A0" w:rsidRDefault="00414AA9" w:rsidP="00414AA9">
      <w:pPr>
        <w:rPr>
          <w:lang w:val="de-CH"/>
        </w:rPr>
      </w:pPr>
      <w:r w:rsidRPr="009138A0">
        <w:rPr>
          <w:lang w:val="de-CH"/>
        </w:rPr>
        <w:t xml:space="preserve">1 Das </w:t>
      </w:r>
      <w:r w:rsidR="00A77FD6">
        <w:rPr>
          <w:lang w:val="de-CH"/>
        </w:rPr>
        <w:t>Amt</w:t>
      </w:r>
      <w:r w:rsidR="00A77FD6" w:rsidRPr="009138A0">
        <w:rPr>
          <w:lang w:val="de-CH"/>
        </w:rPr>
        <w:t xml:space="preserve"> </w:t>
      </w:r>
      <w:r w:rsidR="00A77FD6">
        <w:rPr>
          <w:lang w:val="de-CH"/>
        </w:rPr>
        <w:t>N</w:t>
      </w:r>
      <w:r w:rsidRPr="009138A0">
        <w:rPr>
          <w:lang w:val="de-CH"/>
        </w:rPr>
        <w:t>achhaltige Entwicklung, das der für das öffentliche Beschaffungswesen zuständigen Direktion (im Folgenden: Direktion) angegliedert ist, überwacht die Nachhaltigkeit der Einkäufe der Kantonsbehörde und deren innovativen Charakter.</w:t>
      </w:r>
    </w:p>
    <w:p w14:paraId="6B08307D" w14:textId="77777777" w:rsidR="00414AA9" w:rsidRPr="009138A0" w:rsidRDefault="00414AA9" w:rsidP="00414AA9">
      <w:pPr>
        <w:rPr>
          <w:lang w:val="de-CH"/>
        </w:rPr>
      </w:pPr>
      <w:r w:rsidRPr="009138A0">
        <w:rPr>
          <w:lang w:val="de-CH"/>
        </w:rPr>
        <w:t xml:space="preserve">2 Es informiert den Staatsrat alle zwei Jahre über die Ergebnisse dieser Überwachung und veröffentlicht den entsprechenden Bericht.  </w:t>
      </w:r>
    </w:p>
    <w:p w14:paraId="34392731" w14:textId="77777777" w:rsidR="00414AA9" w:rsidRPr="009138A0" w:rsidRDefault="00414AA9" w:rsidP="00414AA9">
      <w:pPr>
        <w:rPr>
          <w:lang w:val="de-CH"/>
        </w:rPr>
      </w:pPr>
    </w:p>
    <w:p w14:paraId="0FA15F57" w14:textId="77777777" w:rsidR="00414AA9" w:rsidRPr="009138A0" w:rsidRDefault="00414AA9" w:rsidP="00414AA9">
      <w:pPr>
        <w:rPr>
          <w:b/>
          <w:bCs/>
          <w:lang w:val="de-CH"/>
        </w:rPr>
      </w:pPr>
      <w:r w:rsidRPr="009138A0">
        <w:rPr>
          <w:b/>
          <w:lang w:val="de-CH"/>
        </w:rPr>
        <w:t>Art. 9 Beschaffungsstellen</w:t>
      </w:r>
    </w:p>
    <w:p w14:paraId="3CD34C98" w14:textId="77777777" w:rsidR="00414AA9" w:rsidRPr="009138A0" w:rsidRDefault="00414AA9" w:rsidP="00414AA9">
      <w:pPr>
        <w:rPr>
          <w:lang w:val="de-CH"/>
        </w:rPr>
      </w:pPr>
      <w:r w:rsidRPr="009138A0">
        <w:rPr>
          <w:lang w:val="de-CH"/>
        </w:rPr>
        <w:t xml:space="preserve">1 Im Interesse der Qualität, der Effizienz und der Wirtschaftlichkeit werden Waren und Dienstleistungen für die Direktionen, die Staatskanzlei, die nachgeordneten und verwaltungsnahen Verwaltungseinheiten und die öffentlichen Einrichtungen ausschliesslich über die durch Verordnung bestimmten Beschaffungsstellen beschafft. </w:t>
      </w:r>
    </w:p>
    <w:p w14:paraId="112E41B5" w14:textId="77777777" w:rsidR="00414AA9" w:rsidRPr="009138A0" w:rsidRDefault="00414AA9" w:rsidP="00414AA9">
      <w:pPr>
        <w:rPr>
          <w:lang w:val="de-CH"/>
        </w:rPr>
      </w:pPr>
      <w:r w:rsidRPr="009138A0">
        <w:rPr>
          <w:lang w:val="de-CH"/>
        </w:rPr>
        <w:t xml:space="preserve">2 Diese Bestimmung gilt nicht für die folgenden Betriebe: </w:t>
      </w:r>
    </w:p>
    <w:p w14:paraId="369B721B" w14:textId="77777777" w:rsidR="00414AA9" w:rsidRPr="009138A0" w:rsidRDefault="00414AA9" w:rsidP="00414AA9">
      <w:pPr>
        <w:pStyle w:val="Paragraphedeliste"/>
        <w:spacing w:after="200" w:line="276" w:lineRule="auto"/>
        <w:ind w:left="142"/>
        <w:rPr>
          <w:lang w:val="de-CH"/>
        </w:rPr>
      </w:pPr>
    </w:p>
    <w:p w14:paraId="047535E0" w14:textId="77777777" w:rsidR="00414AA9" w:rsidRPr="009138A0" w:rsidRDefault="00414AA9" w:rsidP="00414AA9">
      <w:pPr>
        <w:pStyle w:val="Paragraphedeliste"/>
        <w:numPr>
          <w:ilvl w:val="0"/>
          <w:numId w:val="3"/>
        </w:numPr>
        <w:spacing w:after="200" w:line="276" w:lineRule="auto"/>
        <w:rPr>
          <w:lang w:val="de-CH"/>
        </w:rPr>
      </w:pPr>
      <w:r w:rsidRPr="009138A0">
        <w:rPr>
          <w:lang w:val="de-CH"/>
        </w:rPr>
        <w:t>HFR Freiburger Spital</w:t>
      </w:r>
    </w:p>
    <w:p w14:paraId="1FA09178" w14:textId="77777777" w:rsidR="00414AA9" w:rsidRPr="009138A0" w:rsidRDefault="00414AA9" w:rsidP="00414AA9">
      <w:pPr>
        <w:pStyle w:val="Paragraphedeliste"/>
        <w:numPr>
          <w:ilvl w:val="0"/>
          <w:numId w:val="3"/>
        </w:numPr>
        <w:spacing w:after="200" w:line="276" w:lineRule="auto"/>
        <w:rPr>
          <w:lang w:val="de-CH"/>
        </w:rPr>
      </w:pPr>
      <w:r w:rsidRPr="009138A0">
        <w:rPr>
          <w:lang w:val="de-CH"/>
        </w:rPr>
        <w:t>Freiburger Netzwerk für psychische Gesundheit (FNPG)</w:t>
      </w:r>
    </w:p>
    <w:p w14:paraId="6DF959D2" w14:textId="77777777" w:rsidR="00414AA9" w:rsidRPr="009138A0" w:rsidRDefault="00414AA9" w:rsidP="00414AA9">
      <w:pPr>
        <w:pStyle w:val="Paragraphedeliste"/>
        <w:numPr>
          <w:ilvl w:val="0"/>
          <w:numId w:val="3"/>
        </w:numPr>
        <w:spacing w:after="200" w:line="276" w:lineRule="auto"/>
        <w:rPr>
          <w:lang w:val="de-CH"/>
        </w:rPr>
      </w:pPr>
      <w:r w:rsidRPr="009138A0">
        <w:rPr>
          <w:lang w:val="de-CH"/>
        </w:rPr>
        <w:t>Amt für Strassenverkehr und Schiff</w:t>
      </w:r>
      <w:r w:rsidR="002141F0">
        <w:rPr>
          <w:lang w:val="de-CH"/>
        </w:rPr>
        <w:t>f</w:t>
      </w:r>
      <w:r w:rsidRPr="009138A0">
        <w:rPr>
          <w:lang w:val="de-CH"/>
        </w:rPr>
        <w:t>ahrt (OCN)</w:t>
      </w:r>
    </w:p>
    <w:p w14:paraId="11F7B418" w14:textId="77777777" w:rsidR="00414AA9" w:rsidRPr="009138A0" w:rsidRDefault="00414AA9" w:rsidP="00414AA9">
      <w:pPr>
        <w:pStyle w:val="Paragraphedeliste"/>
        <w:numPr>
          <w:ilvl w:val="0"/>
          <w:numId w:val="3"/>
        </w:numPr>
        <w:spacing w:after="200" w:line="276" w:lineRule="auto"/>
        <w:rPr>
          <w:lang w:val="de-CH"/>
        </w:rPr>
      </w:pPr>
      <w:r w:rsidRPr="009138A0">
        <w:rPr>
          <w:lang w:val="de-CH"/>
        </w:rPr>
        <w:t>Kantonale Gebäudeversicherung (KGV)</w:t>
      </w:r>
    </w:p>
    <w:p w14:paraId="66C4B849" w14:textId="77777777" w:rsidR="00414AA9" w:rsidRPr="009138A0" w:rsidRDefault="00414AA9" w:rsidP="00414AA9">
      <w:pPr>
        <w:pStyle w:val="Paragraphedeliste"/>
        <w:numPr>
          <w:ilvl w:val="0"/>
          <w:numId w:val="3"/>
        </w:numPr>
        <w:spacing w:after="200" w:line="276" w:lineRule="auto"/>
        <w:rPr>
          <w:lang w:val="de-CH"/>
        </w:rPr>
      </w:pPr>
      <w:r w:rsidRPr="009138A0">
        <w:rPr>
          <w:lang w:val="de-CH"/>
        </w:rPr>
        <w:t>Kantonale Lehrmittelverwaltung (KLVG)</w:t>
      </w:r>
    </w:p>
    <w:p w14:paraId="23DEB1DF" w14:textId="77777777" w:rsidR="00A55AD2" w:rsidRPr="009138A0" w:rsidRDefault="00414AA9" w:rsidP="00A55AD2">
      <w:pPr>
        <w:pStyle w:val="Paragraphedeliste"/>
        <w:numPr>
          <w:ilvl w:val="0"/>
          <w:numId w:val="3"/>
        </w:numPr>
        <w:spacing w:after="200" w:line="276" w:lineRule="auto"/>
        <w:rPr>
          <w:lang w:val="de-CH"/>
        </w:rPr>
      </w:pPr>
      <w:r w:rsidRPr="009138A0">
        <w:rPr>
          <w:lang w:val="de-CH"/>
        </w:rPr>
        <w:t>SANIMA</w:t>
      </w:r>
    </w:p>
    <w:p w14:paraId="315A7A53" w14:textId="77777777" w:rsidR="00A55AD2" w:rsidRPr="009138A0" w:rsidRDefault="00A55AD2" w:rsidP="00A55AD2">
      <w:pPr>
        <w:spacing w:after="200" w:line="276" w:lineRule="auto"/>
        <w:rPr>
          <w:lang w:val="de-CH"/>
        </w:rPr>
      </w:pPr>
    </w:p>
    <w:p w14:paraId="77139279" w14:textId="77777777" w:rsidR="00A86BD2" w:rsidRPr="009138A0" w:rsidRDefault="00A86BD2" w:rsidP="00A86BD2">
      <w:pPr>
        <w:rPr>
          <w:b/>
          <w:bCs/>
          <w:lang w:val="de-CH"/>
        </w:rPr>
      </w:pPr>
      <w:bookmarkStart w:id="2" w:name="_Hlk57718610"/>
      <w:r w:rsidRPr="009138A0">
        <w:rPr>
          <w:b/>
          <w:lang w:val="de-CH"/>
        </w:rPr>
        <w:t>Art. 10 Wettbewerbe und Studienaufträge</w:t>
      </w:r>
    </w:p>
    <w:p w14:paraId="44E7215F" w14:textId="77777777" w:rsidR="00A55AD2" w:rsidRPr="009138A0" w:rsidRDefault="00A55AD2" w:rsidP="00A55AD2">
      <w:pPr>
        <w:spacing w:line="300" w:lineRule="exact"/>
        <w:jc w:val="both"/>
        <w:rPr>
          <w:rFonts w:cstheme="minorHAnsi"/>
          <w:lang w:val="de-CH"/>
        </w:rPr>
      </w:pPr>
      <w:r w:rsidRPr="009138A0">
        <w:rPr>
          <w:lang w:val="de-CH"/>
        </w:rPr>
        <w:t xml:space="preserve">1 </w:t>
      </w:r>
      <w:bookmarkStart w:id="3" w:name="_Hlk74212759"/>
      <w:r w:rsidRPr="009138A0">
        <w:rPr>
          <w:lang w:val="de-CH"/>
        </w:rPr>
        <w:t xml:space="preserve">Bei der Errichtung, </w:t>
      </w:r>
      <w:r w:rsidR="00F13EB8">
        <w:rPr>
          <w:lang w:val="de-CH"/>
        </w:rPr>
        <w:t xml:space="preserve">bei </w:t>
      </w:r>
      <w:r w:rsidRPr="009138A0">
        <w:rPr>
          <w:lang w:val="de-CH"/>
        </w:rPr>
        <w:t xml:space="preserve">der Renovation oder </w:t>
      </w:r>
      <w:r w:rsidR="00F13EB8">
        <w:rPr>
          <w:lang w:val="de-CH"/>
        </w:rPr>
        <w:t>beim</w:t>
      </w:r>
      <w:r w:rsidR="00F13EB8" w:rsidRPr="009138A0">
        <w:rPr>
          <w:lang w:val="de-CH"/>
        </w:rPr>
        <w:t xml:space="preserve"> </w:t>
      </w:r>
      <w:r w:rsidRPr="009138A0">
        <w:rPr>
          <w:lang w:val="de-CH"/>
        </w:rPr>
        <w:t xml:space="preserve">Umbau eines Gebäudes oder </w:t>
      </w:r>
      <w:r w:rsidR="00F13EB8">
        <w:rPr>
          <w:lang w:val="de-CH"/>
        </w:rPr>
        <w:t xml:space="preserve">Bauwerks </w:t>
      </w:r>
      <w:r w:rsidRPr="009138A0">
        <w:rPr>
          <w:lang w:val="de-CH"/>
        </w:rPr>
        <w:t>sowie im Bereich Raum</w:t>
      </w:r>
      <w:r w:rsidR="00927315">
        <w:rPr>
          <w:lang w:val="de-CH"/>
        </w:rPr>
        <w:t>planung</w:t>
      </w:r>
      <w:r w:rsidR="00927315" w:rsidRPr="009138A0">
        <w:rPr>
          <w:lang w:val="de-CH"/>
        </w:rPr>
        <w:t xml:space="preserve"> </w:t>
      </w:r>
      <w:r w:rsidR="00F13EB8">
        <w:rPr>
          <w:lang w:val="de-CH"/>
        </w:rPr>
        <w:t>und</w:t>
      </w:r>
      <w:r w:rsidR="00F13EB8" w:rsidRPr="009138A0">
        <w:rPr>
          <w:lang w:val="de-CH"/>
        </w:rPr>
        <w:t xml:space="preserve"> </w:t>
      </w:r>
      <w:bookmarkEnd w:id="3"/>
      <w:r w:rsidR="00F13EB8">
        <w:rPr>
          <w:lang w:val="de-CH"/>
        </w:rPr>
        <w:t>Städtebau</w:t>
      </w:r>
      <w:r w:rsidR="00927315">
        <w:rPr>
          <w:lang w:val="de-CH"/>
        </w:rPr>
        <w:t xml:space="preserve"> </w:t>
      </w:r>
      <w:r w:rsidRPr="009138A0">
        <w:rPr>
          <w:lang w:val="de-CH"/>
        </w:rPr>
        <w:t xml:space="preserve">hat jeder Auftraggeber im Sinne von Art. 4 Abs. 1 IVöB eine Vorstudie zu erstellen, deren Inhalt durch Verordnung festgelegt wird. </w:t>
      </w:r>
    </w:p>
    <w:p w14:paraId="4A2C3E1E" w14:textId="77777777" w:rsidR="00476700" w:rsidRPr="00716756" w:rsidRDefault="00476700" w:rsidP="00476700">
      <w:pPr>
        <w:spacing w:line="300" w:lineRule="exact"/>
        <w:jc w:val="both"/>
        <w:rPr>
          <w:lang w:val="de-CH"/>
        </w:rPr>
      </w:pPr>
      <w:r w:rsidRPr="00716756">
        <w:rPr>
          <w:lang w:val="de-CH"/>
        </w:rPr>
        <w:t>2 Mit dieser Vorstudie soll b</w:t>
      </w:r>
      <w:r>
        <w:rPr>
          <w:lang w:val="de-CH"/>
        </w:rPr>
        <w:t>estimmt werden, ob ein Wettbewerb oder Studienaufträge organisiert werden müssen.</w:t>
      </w:r>
    </w:p>
    <w:p w14:paraId="52EECDAE" w14:textId="77777777" w:rsidR="00A55AD2" w:rsidRPr="009138A0" w:rsidRDefault="00FB4C84" w:rsidP="00A55AD2">
      <w:pPr>
        <w:spacing w:line="300" w:lineRule="exact"/>
        <w:jc w:val="both"/>
        <w:rPr>
          <w:rFonts w:cstheme="minorHAnsi"/>
          <w:lang w:val="de-CH"/>
        </w:rPr>
      </w:pPr>
      <w:r w:rsidRPr="009138A0">
        <w:rPr>
          <w:lang w:val="de-CH"/>
        </w:rPr>
        <w:t xml:space="preserve">3 Der Auftraggeber ist verpflichtet, einen Wettbewerb oder Studienaufträge unter den folgenden Bedingungen zu organisieren: </w:t>
      </w:r>
    </w:p>
    <w:p w14:paraId="2E556D3F" w14:textId="77777777" w:rsidR="00C27D8B" w:rsidRPr="009138A0" w:rsidRDefault="00A55AD2" w:rsidP="00C27D8B">
      <w:pPr>
        <w:pStyle w:val="Paragraphedeliste"/>
        <w:numPr>
          <w:ilvl w:val="0"/>
          <w:numId w:val="14"/>
        </w:numPr>
        <w:spacing w:after="0" w:line="300" w:lineRule="exact"/>
        <w:jc w:val="both"/>
        <w:rPr>
          <w:rFonts w:cstheme="minorHAnsi"/>
          <w:lang w:val="de-CH"/>
        </w:rPr>
      </w:pPr>
      <w:r w:rsidRPr="009138A0">
        <w:rPr>
          <w:lang w:val="de-CH"/>
        </w:rPr>
        <w:t>Die Vorstudie kommt zum Schluss, dass der Auftraggeber Lösungsvorschläge für das Projekt sucht</w:t>
      </w:r>
      <w:r w:rsidR="00F17078" w:rsidRPr="009138A0">
        <w:rPr>
          <w:lang w:val="de-CH"/>
        </w:rPr>
        <w:t>.</w:t>
      </w:r>
      <w:r w:rsidRPr="009138A0">
        <w:rPr>
          <w:lang w:val="de-CH"/>
        </w:rPr>
        <w:t xml:space="preserve"> </w:t>
      </w:r>
    </w:p>
    <w:p w14:paraId="1E4CC5FB" w14:textId="77777777" w:rsidR="00A55AD2" w:rsidRPr="009138A0" w:rsidRDefault="00A55AD2" w:rsidP="00C27D8B">
      <w:pPr>
        <w:pStyle w:val="Paragraphedeliste"/>
        <w:numPr>
          <w:ilvl w:val="0"/>
          <w:numId w:val="14"/>
        </w:numPr>
        <w:spacing w:after="0" w:line="300" w:lineRule="exact"/>
        <w:jc w:val="both"/>
        <w:rPr>
          <w:rFonts w:cstheme="minorHAnsi"/>
          <w:lang w:val="de-CH"/>
        </w:rPr>
      </w:pPr>
      <w:r w:rsidRPr="009138A0">
        <w:rPr>
          <w:lang w:val="de-CH"/>
        </w:rPr>
        <w:t xml:space="preserve">Der Gesamtwert des Projekts, das für die Beschaffung in Betracht gezogen wird, liegt über den internationalen Beschaffungsschwellenwerten. </w:t>
      </w:r>
    </w:p>
    <w:p w14:paraId="0253FB97" w14:textId="77777777" w:rsidR="00A86BD2" w:rsidRPr="009138A0" w:rsidRDefault="00A86BD2" w:rsidP="00414AA9">
      <w:pPr>
        <w:autoSpaceDE w:val="0"/>
        <w:autoSpaceDN w:val="0"/>
        <w:adjustRightInd w:val="0"/>
        <w:spacing w:after="0" w:line="240" w:lineRule="auto"/>
        <w:rPr>
          <w:rFonts w:cstheme="minorHAnsi"/>
          <w:b/>
          <w:bCs/>
          <w:sz w:val="28"/>
          <w:szCs w:val="28"/>
          <w:lang w:val="de-CH"/>
        </w:rPr>
      </w:pPr>
    </w:p>
    <w:p w14:paraId="6AE77551" w14:textId="77777777" w:rsidR="00FB4C84" w:rsidRPr="009138A0" w:rsidRDefault="00FB4C84" w:rsidP="00414AA9">
      <w:pPr>
        <w:autoSpaceDE w:val="0"/>
        <w:autoSpaceDN w:val="0"/>
        <w:adjustRightInd w:val="0"/>
        <w:spacing w:after="0" w:line="240" w:lineRule="auto"/>
        <w:rPr>
          <w:rFonts w:cstheme="minorHAnsi"/>
          <w:b/>
          <w:bCs/>
          <w:sz w:val="28"/>
          <w:szCs w:val="28"/>
          <w:lang w:val="de-CH"/>
        </w:rPr>
      </w:pPr>
    </w:p>
    <w:p w14:paraId="4C8C9DBD" w14:textId="77777777" w:rsidR="00414AA9" w:rsidRPr="009138A0" w:rsidRDefault="00414AA9" w:rsidP="00414AA9">
      <w:pPr>
        <w:autoSpaceDE w:val="0"/>
        <w:autoSpaceDN w:val="0"/>
        <w:adjustRightInd w:val="0"/>
        <w:spacing w:after="0" w:line="240" w:lineRule="auto"/>
        <w:rPr>
          <w:rFonts w:cstheme="minorHAnsi"/>
          <w:b/>
          <w:bCs/>
          <w:sz w:val="28"/>
          <w:szCs w:val="28"/>
          <w:lang w:val="de-CH"/>
        </w:rPr>
      </w:pPr>
      <w:r w:rsidRPr="009138A0">
        <w:rPr>
          <w:b/>
          <w:sz w:val="28"/>
          <w:lang w:val="de-CH"/>
        </w:rPr>
        <w:t>Kapitel III: Zuständige Behörde</w:t>
      </w:r>
    </w:p>
    <w:p w14:paraId="498C2910" w14:textId="77777777" w:rsidR="00414AA9" w:rsidRPr="009138A0" w:rsidRDefault="00414AA9" w:rsidP="00414AA9">
      <w:pPr>
        <w:autoSpaceDE w:val="0"/>
        <w:autoSpaceDN w:val="0"/>
        <w:adjustRightInd w:val="0"/>
        <w:spacing w:after="0" w:line="240" w:lineRule="auto"/>
        <w:rPr>
          <w:rFonts w:ascii="Arial-BoldMT" w:hAnsi="Arial-BoldMT" w:cs="Arial-BoldMT"/>
          <w:b/>
          <w:bCs/>
          <w:sz w:val="24"/>
          <w:szCs w:val="24"/>
          <w:lang w:val="de-CH"/>
        </w:rPr>
      </w:pPr>
    </w:p>
    <w:p w14:paraId="211016A4" w14:textId="77777777" w:rsidR="00414AA9" w:rsidRPr="009138A0" w:rsidRDefault="00414AA9" w:rsidP="00414AA9">
      <w:pPr>
        <w:autoSpaceDE w:val="0"/>
        <w:autoSpaceDN w:val="0"/>
        <w:adjustRightInd w:val="0"/>
        <w:spacing w:after="0" w:line="240" w:lineRule="auto"/>
        <w:rPr>
          <w:rFonts w:cstheme="minorHAnsi"/>
          <w:b/>
          <w:bCs/>
          <w:lang w:val="de-CH"/>
        </w:rPr>
      </w:pPr>
      <w:r w:rsidRPr="009138A0">
        <w:rPr>
          <w:b/>
          <w:lang w:val="de-CH"/>
        </w:rPr>
        <w:t>Art. 11 Staatsrat </w:t>
      </w:r>
    </w:p>
    <w:p w14:paraId="01416487" w14:textId="77777777" w:rsidR="00414AA9" w:rsidRPr="009138A0" w:rsidRDefault="00414AA9" w:rsidP="00414AA9">
      <w:pPr>
        <w:autoSpaceDE w:val="0"/>
        <w:autoSpaceDN w:val="0"/>
        <w:adjustRightInd w:val="0"/>
        <w:spacing w:after="0" w:line="240" w:lineRule="auto"/>
        <w:rPr>
          <w:rFonts w:ascii="ArialMT" w:hAnsi="ArialMT" w:cs="ArialMT"/>
          <w:sz w:val="24"/>
          <w:szCs w:val="24"/>
          <w:lang w:val="de-CH"/>
        </w:rPr>
      </w:pPr>
    </w:p>
    <w:p w14:paraId="44BA4571" w14:textId="77777777" w:rsidR="00414AA9" w:rsidRPr="009138A0" w:rsidRDefault="00414AA9" w:rsidP="00414AA9">
      <w:pPr>
        <w:autoSpaceDE w:val="0"/>
        <w:autoSpaceDN w:val="0"/>
        <w:adjustRightInd w:val="0"/>
        <w:spacing w:after="0" w:line="240" w:lineRule="auto"/>
        <w:rPr>
          <w:rFonts w:cstheme="minorHAnsi"/>
          <w:lang w:val="de-CH"/>
        </w:rPr>
      </w:pPr>
      <w:r w:rsidRPr="009138A0">
        <w:rPr>
          <w:lang w:val="de-CH"/>
        </w:rPr>
        <w:t>1 Der Staatsrat hat die folgenden Kompetenzen:</w:t>
      </w:r>
    </w:p>
    <w:p w14:paraId="3906D4F2" w14:textId="77777777" w:rsidR="00414AA9" w:rsidRPr="009138A0" w:rsidRDefault="00414AA9" w:rsidP="00414AA9">
      <w:pPr>
        <w:autoSpaceDE w:val="0"/>
        <w:autoSpaceDN w:val="0"/>
        <w:adjustRightInd w:val="0"/>
        <w:spacing w:after="0" w:line="240" w:lineRule="auto"/>
        <w:rPr>
          <w:rFonts w:cstheme="minorHAnsi"/>
          <w:lang w:val="de-CH"/>
        </w:rPr>
      </w:pPr>
      <w:r w:rsidRPr="009138A0">
        <w:rPr>
          <w:lang w:val="de-CH"/>
        </w:rPr>
        <w:t xml:space="preserve"> </w:t>
      </w:r>
    </w:p>
    <w:p w14:paraId="56242580" w14:textId="77777777" w:rsidR="00414AA9" w:rsidRPr="009138A0" w:rsidRDefault="00414AA9" w:rsidP="00414AA9">
      <w:pPr>
        <w:pStyle w:val="Paragraphedeliste"/>
        <w:numPr>
          <w:ilvl w:val="0"/>
          <w:numId w:val="4"/>
        </w:numPr>
        <w:autoSpaceDE w:val="0"/>
        <w:autoSpaceDN w:val="0"/>
        <w:adjustRightInd w:val="0"/>
        <w:spacing w:after="0" w:line="240" w:lineRule="auto"/>
        <w:rPr>
          <w:rFonts w:cstheme="minorHAnsi"/>
          <w:lang w:val="de-CH"/>
        </w:rPr>
      </w:pPr>
      <w:r w:rsidRPr="009138A0">
        <w:rPr>
          <w:lang w:val="de-CH"/>
        </w:rPr>
        <w:t>Abschluss von Vereinbarungen mit Grenzregionen und Nachbarstaaten</w:t>
      </w:r>
    </w:p>
    <w:p w14:paraId="43BF7452" w14:textId="77777777" w:rsidR="00414AA9" w:rsidRPr="009138A0" w:rsidRDefault="00414AA9" w:rsidP="00414AA9">
      <w:pPr>
        <w:autoSpaceDE w:val="0"/>
        <w:autoSpaceDN w:val="0"/>
        <w:adjustRightInd w:val="0"/>
        <w:spacing w:after="0" w:line="240" w:lineRule="auto"/>
        <w:ind w:firstLine="708"/>
        <w:rPr>
          <w:rFonts w:cstheme="minorHAnsi"/>
          <w:lang w:val="de-CH"/>
        </w:rPr>
      </w:pPr>
      <w:r w:rsidRPr="009138A0">
        <w:rPr>
          <w:lang w:val="de-CH"/>
        </w:rPr>
        <w:t>gemäss Artikel 6 Abs. 4 IVöB</w:t>
      </w:r>
      <w:r w:rsidR="00A77FD6">
        <w:rPr>
          <w:lang w:val="de-CH"/>
        </w:rPr>
        <w:t>;</w:t>
      </w:r>
    </w:p>
    <w:p w14:paraId="22DE38F2" w14:textId="77777777" w:rsidR="00414AA9" w:rsidRPr="009138A0" w:rsidRDefault="00414AA9" w:rsidP="00414AA9">
      <w:pPr>
        <w:autoSpaceDE w:val="0"/>
        <w:autoSpaceDN w:val="0"/>
        <w:adjustRightInd w:val="0"/>
        <w:spacing w:after="0" w:line="240" w:lineRule="auto"/>
        <w:rPr>
          <w:rFonts w:cstheme="minorHAnsi"/>
          <w:lang w:val="de-CH"/>
        </w:rPr>
      </w:pPr>
    </w:p>
    <w:p w14:paraId="423B5682" w14:textId="77777777" w:rsidR="00414AA9" w:rsidRPr="009138A0" w:rsidRDefault="00414AA9" w:rsidP="00414AA9">
      <w:pPr>
        <w:pStyle w:val="Paragraphedeliste"/>
        <w:numPr>
          <w:ilvl w:val="0"/>
          <w:numId w:val="4"/>
        </w:numPr>
        <w:autoSpaceDE w:val="0"/>
        <w:autoSpaceDN w:val="0"/>
        <w:adjustRightInd w:val="0"/>
        <w:spacing w:after="0" w:line="240" w:lineRule="auto"/>
        <w:rPr>
          <w:rFonts w:cstheme="minorHAnsi"/>
          <w:lang w:val="de-CH"/>
        </w:rPr>
      </w:pPr>
      <w:r w:rsidRPr="009138A0">
        <w:rPr>
          <w:lang w:val="de-CH"/>
        </w:rPr>
        <w:t>Erlass von Bestimmungen zum Vollzug dieses Gesetzes</w:t>
      </w:r>
      <w:r w:rsidR="00A77FD6">
        <w:rPr>
          <w:lang w:val="de-CH"/>
        </w:rPr>
        <w:t>;</w:t>
      </w:r>
    </w:p>
    <w:p w14:paraId="797294B6" w14:textId="77777777" w:rsidR="00414AA9" w:rsidRPr="009138A0" w:rsidRDefault="00414AA9" w:rsidP="00414AA9">
      <w:pPr>
        <w:pStyle w:val="Paragraphedeliste"/>
        <w:autoSpaceDE w:val="0"/>
        <w:autoSpaceDN w:val="0"/>
        <w:adjustRightInd w:val="0"/>
        <w:spacing w:after="0" w:line="240" w:lineRule="auto"/>
        <w:rPr>
          <w:rFonts w:cstheme="minorHAnsi"/>
          <w:lang w:val="de-CH"/>
        </w:rPr>
      </w:pPr>
    </w:p>
    <w:p w14:paraId="3BC00201" w14:textId="77777777" w:rsidR="00414AA9" w:rsidRPr="009138A0" w:rsidRDefault="00414AA9" w:rsidP="00414AA9">
      <w:pPr>
        <w:pStyle w:val="Paragraphedeliste"/>
        <w:numPr>
          <w:ilvl w:val="0"/>
          <w:numId w:val="4"/>
        </w:numPr>
        <w:autoSpaceDE w:val="0"/>
        <w:autoSpaceDN w:val="0"/>
        <w:adjustRightInd w:val="0"/>
        <w:spacing w:after="0" w:line="240" w:lineRule="auto"/>
        <w:rPr>
          <w:rFonts w:cstheme="minorHAnsi"/>
          <w:lang w:val="de-CH"/>
        </w:rPr>
      </w:pPr>
      <w:r w:rsidRPr="009138A0">
        <w:rPr>
          <w:lang w:val="de-CH"/>
        </w:rPr>
        <w:t>Ratifizierung von Änderungen der Interkantonalen Vereinbarung über das öffentliche Beschaffungswesen, sofern sie von geringer Bedeutung sind (Art. 61 IVöB)</w:t>
      </w:r>
      <w:r w:rsidR="00A77FD6">
        <w:rPr>
          <w:lang w:val="de-CH"/>
        </w:rPr>
        <w:t>;</w:t>
      </w:r>
    </w:p>
    <w:p w14:paraId="5019ABD1" w14:textId="77777777" w:rsidR="00414AA9" w:rsidRPr="009138A0" w:rsidRDefault="00414AA9" w:rsidP="00414AA9">
      <w:pPr>
        <w:pStyle w:val="Paragraphedeliste"/>
        <w:autoSpaceDE w:val="0"/>
        <w:autoSpaceDN w:val="0"/>
        <w:adjustRightInd w:val="0"/>
        <w:spacing w:after="0" w:line="240" w:lineRule="auto"/>
        <w:rPr>
          <w:rFonts w:cstheme="minorHAnsi"/>
          <w:lang w:val="de-CH"/>
        </w:rPr>
      </w:pPr>
    </w:p>
    <w:p w14:paraId="03E14766" w14:textId="77777777" w:rsidR="00414AA9" w:rsidRPr="009138A0" w:rsidRDefault="00414AA9" w:rsidP="00414AA9">
      <w:pPr>
        <w:pStyle w:val="Paragraphedeliste"/>
        <w:numPr>
          <w:ilvl w:val="0"/>
          <w:numId w:val="4"/>
        </w:numPr>
        <w:autoSpaceDE w:val="0"/>
        <w:autoSpaceDN w:val="0"/>
        <w:adjustRightInd w:val="0"/>
        <w:spacing w:after="0" w:line="240" w:lineRule="auto"/>
        <w:rPr>
          <w:rFonts w:cstheme="minorHAnsi"/>
          <w:lang w:val="de-CH"/>
        </w:rPr>
      </w:pPr>
      <w:r w:rsidRPr="009138A0">
        <w:rPr>
          <w:lang w:val="de-CH"/>
        </w:rPr>
        <w:t xml:space="preserve">Erklärung des Beitritts und des Austritts </w:t>
      </w:r>
      <w:r w:rsidR="00A77FD6">
        <w:rPr>
          <w:lang w:val="de-CH"/>
        </w:rPr>
        <w:t xml:space="preserve">aus </w:t>
      </w:r>
      <w:r w:rsidRPr="009138A0">
        <w:rPr>
          <w:lang w:val="de-CH"/>
        </w:rPr>
        <w:t>der Interkantonalen Vereinbarung über das öffentliche Beschaffungswesen bei der Interkantonalen Behörde gemäss Art. 63 IVöB</w:t>
      </w:r>
      <w:r w:rsidR="00A77FD6">
        <w:rPr>
          <w:lang w:val="de-CH"/>
        </w:rPr>
        <w:t>.</w:t>
      </w:r>
    </w:p>
    <w:p w14:paraId="747CB8B1" w14:textId="77777777" w:rsidR="00414AA9" w:rsidRPr="009138A0" w:rsidRDefault="00414AA9" w:rsidP="00414AA9">
      <w:pPr>
        <w:rPr>
          <w:rFonts w:ascii="ArialMT" w:hAnsi="ArialMT" w:cs="ArialMT"/>
          <w:sz w:val="24"/>
          <w:szCs w:val="24"/>
          <w:lang w:val="de-CH"/>
        </w:rPr>
      </w:pPr>
    </w:p>
    <w:p w14:paraId="6FC657AF" w14:textId="77777777" w:rsidR="00414AA9" w:rsidRPr="009138A0" w:rsidRDefault="00414AA9" w:rsidP="00414AA9">
      <w:pPr>
        <w:rPr>
          <w:lang w:val="de-CH"/>
        </w:rPr>
      </w:pPr>
      <w:r w:rsidRPr="009138A0">
        <w:rPr>
          <w:b/>
          <w:lang w:val="de-CH"/>
        </w:rPr>
        <w:t>Art. 12 Aufsichtsbehörde (Art. 45 und 62 IVöB)</w:t>
      </w:r>
    </w:p>
    <w:p w14:paraId="271EB84E" w14:textId="77777777" w:rsidR="00414AA9" w:rsidRPr="009138A0" w:rsidRDefault="00414AA9" w:rsidP="00414AA9">
      <w:pPr>
        <w:rPr>
          <w:lang w:val="de-CH"/>
        </w:rPr>
      </w:pPr>
      <w:r w:rsidRPr="009138A0">
        <w:rPr>
          <w:lang w:val="de-CH"/>
        </w:rPr>
        <w:t>1 Die Direktion für das öffentliche Beschaffungswesen ist die kantonale Aufsichtsbehörde.</w:t>
      </w:r>
    </w:p>
    <w:p w14:paraId="6091592F" w14:textId="77777777" w:rsidR="00414AA9" w:rsidRPr="009138A0" w:rsidRDefault="00414AA9" w:rsidP="00414AA9">
      <w:pPr>
        <w:rPr>
          <w:lang w:val="de-CH"/>
        </w:rPr>
      </w:pPr>
      <w:r w:rsidRPr="009138A0">
        <w:rPr>
          <w:lang w:val="de-CH"/>
        </w:rPr>
        <w:t>2 Die kantonale Aufsichtsbehörde ist insbesondere für folgende Aufgaben zuständig:</w:t>
      </w:r>
    </w:p>
    <w:p w14:paraId="4317398A" w14:textId="77777777" w:rsidR="00414AA9" w:rsidRPr="009138A0" w:rsidRDefault="00414AA9" w:rsidP="00414AA9">
      <w:pPr>
        <w:pStyle w:val="Paragraphedeliste"/>
        <w:numPr>
          <w:ilvl w:val="0"/>
          <w:numId w:val="1"/>
        </w:numPr>
        <w:rPr>
          <w:lang w:val="de-CH"/>
        </w:rPr>
      </w:pPr>
      <w:r w:rsidRPr="009138A0">
        <w:rPr>
          <w:lang w:val="de-CH"/>
        </w:rPr>
        <w:t>Sie stellt sicher, dass die IVöB und die Freiburger Gesetzgebung über öffentliche Aufträge von den Vertragsparteien, den Anbietern und ihren Subunternehmern oder Subunternehmerinnen eingehalten werden.</w:t>
      </w:r>
    </w:p>
    <w:p w14:paraId="6D073853" w14:textId="77777777" w:rsidR="00414AA9" w:rsidRPr="009138A0" w:rsidRDefault="00414AA9" w:rsidP="00414AA9">
      <w:pPr>
        <w:pStyle w:val="Paragraphedeliste"/>
        <w:numPr>
          <w:ilvl w:val="0"/>
          <w:numId w:val="1"/>
        </w:numPr>
        <w:rPr>
          <w:lang w:val="de-CH"/>
        </w:rPr>
      </w:pPr>
      <w:r w:rsidRPr="009138A0">
        <w:rPr>
          <w:lang w:val="de-CH"/>
        </w:rPr>
        <w:t>Sie spricht Sanktionen aus und erteilt die in Artikel 45 IVöB vorgesehenen Anweisungen.</w:t>
      </w:r>
    </w:p>
    <w:p w14:paraId="4908B626" w14:textId="77777777" w:rsidR="00414AA9" w:rsidRPr="009138A0" w:rsidRDefault="00414AA9" w:rsidP="00414AA9">
      <w:pPr>
        <w:rPr>
          <w:lang w:val="de-CH"/>
        </w:rPr>
      </w:pPr>
      <w:r w:rsidRPr="009138A0">
        <w:rPr>
          <w:lang w:val="de-CH"/>
        </w:rPr>
        <w:t>3 Die kantonale Aufsichtsbehörde wird von sich aus oder auf Anzeige hin tätig. Insbesondere kann sie:</w:t>
      </w:r>
    </w:p>
    <w:p w14:paraId="6E409C27" w14:textId="77777777" w:rsidR="00414AA9" w:rsidRPr="009138A0" w:rsidRDefault="00414AA9" w:rsidP="00414AA9">
      <w:pPr>
        <w:pStyle w:val="Paragraphedeliste"/>
        <w:numPr>
          <w:ilvl w:val="0"/>
          <w:numId w:val="2"/>
        </w:numPr>
        <w:rPr>
          <w:lang w:val="de-CH"/>
        </w:rPr>
      </w:pPr>
      <w:r w:rsidRPr="009138A0">
        <w:rPr>
          <w:lang w:val="de-CH"/>
        </w:rPr>
        <w:t>auf die Daten aller öffentlichen Vergabeverfahren zugreifen und von öffentlichen Auftraggebern, Anbietern und deren Subunternehmern alle Informationen anfordern, die sie zur Erfüllung ihrer Aufgaben benötigt;</w:t>
      </w:r>
    </w:p>
    <w:p w14:paraId="3FB387E4" w14:textId="77777777" w:rsidR="00414AA9" w:rsidRPr="009138A0" w:rsidRDefault="00414AA9" w:rsidP="00414AA9">
      <w:pPr>
        <w:pStyle w:val="Paragraphedeliste"/>
        <w:numPr>
          <w:ilvl w:val="0"/>
          <w:numId w:val="2"/>
        </w:numPr>
        <w:rPr>
          <w:lang w:val="de-CH"/>
        </w:rPr>
      </w:pPr>
      <w:r w:rsidRPr="009138A0">
        <w:rPr>
          <w:lang w:val="de-CH"/>
        </w:rPr>
        <w:t>Anhörungen durchführen;</w:t>
      </w:r>
    </w:p>
    <w:p w14:paraId="65711C41" w14:textId="77777777" w:rsidR="00414AA9" w:rsidRPr="009138A0" w:rsidRDefault="00414AA9" w:rsidP="00414AA9">
      <w:pPr>
        <w:pStyle w:val="Paragraphedeliste"/>
        <w:numPr>
          <w:ilvl w:val="0"/>
          <w:numId w:val="2"/>
        </w:numPr>
        <w:rPr>
          <w:lang w:val="de-CH"/>
        </w:rPr>
      </w:pPr>
      <w:r w:rsidRPr="009138A0">
        <w:rPr>
          <w:lang w:val="de-CH"/>
        </w:rPr>
        <w:t>externe Spezialisten hinzuziehen.</w:t>
      </w:r>
    </w:p>
    <w:p w14:paraId="3F55CF11" w14:textId="77777777" w:rsidR="00414AA9" w:rsidRPr="009138A0" w:rsidRDefault="00414AA9" w:rsidP="00414AA9">
      <w:pPr>
        <w:rPr>
          <w:lang w:val="de-CH"/>
        </w:rPr>
      </w:pPr>
      <w:r w:rsidRPr="009138A0">
        <w:rPr>
          <w:lang w:val="de-CH"/>
        </w:rPr>
        <w:t>4 Die Auftraggeber, Anbieter und deren Subunternehmer und Subunternehmerinnen müssen mit der kantonalen Aufsichtsbehörde zusammenarbeiten. Amtsgeheimnis und Geschäftsgeheimnis können nicht gegen die kantonale Aufsichtsbehörde geltend gemacht werden.</w:t>
      </w:r>
    </w:p>
    <w:p w14:paraId="59F596C4" w14:textId="77777777" w:rsidR="003E0A12" w:rsidRPr="009138A0" w:rsidRDefault="003E0A12" w:rsidP="00414AA9">
      <w:pPr>
        <w:rPr>
          <w:lang w:val="de-CH"/>
        </w:rPr>
      </w:pPr>
    </w:p>
    <w:p w14:paraId="3DA5C401" w14:textId="77777777" w:rsidR="003E0A12" w:rsidRPr="009138A0" w:rsidRDefault="003E0A12" w:rsidP="00414AA9">
      <w:pPr>
        <w:rPr>
          <w:lang w:val="de-CH"/>
        </w:rPr>
      </w:pPr>
    </w:p>
    <w:p w14:paraId="1B5D3C4C" w14:textId="77777777" w:rsidR="00414AA9" w:rsidRPr="009138A0" w:rsidRDefault="00414AA9" w:rsidP="00414AA9">
      <w:pPr>
        <w:rPr>
          <w:lang w:val="de-CH"/>
        </w:rPr>
      </w:pPr>
    </w:p>
    <w:bookmarkEnd w:id="2"/>
    <w:p w14:paraId="62DEF298" w14:textId="77777777" w:rsidR="00414AA9" w:rsidRPr="009138A0" w:rsidRDefault="00414AA9" w:rsidP="00414AA9">
      <w:pPr>
        <w:rPr>
          <w:b/>
          <w:bCs/>
          <w:lang w:val="de-CH"/>
        </w:rPr>
      </w:pPr>
      <w:r w:rsidRPr="009138A0">
        <w:rPr>
          <w:b/>
          <w:lang w:val="de-CH"/>
        </w:rPr>
        <w:t>Art. 13 Schwarzarbeit</w:t>
      </w:r>
    </w:p>
    <w:p w14:paraId="1E0D99E5" w14:textId="77777777" w:rsidR="002E573D" w:rsidRPr="009138A0" w:rsidRDefault="002E573D" w:rsidP="00414AA9">
      <w:pPr>
        <w:rPr>
          <w:lang w:val="de-CH"/>
        </w:rPr>
      </w:pPr>
      <w:r w:rsidRPr="009138A0">
        <w:rPr>
          <w:lang w:val="de-CH"/>
        </w:rPr>
        <w:t>1 Die Direktion für Arbeit ist die zuständige Behörde für die Erklärung des Ausschlusses von künftigen Aufträgen des öffentlichen Beschaffungswesen</w:t>
      </w:r>
      <w:r w:rsidR="00DC4AB3">
        <w:rPr>
          <w:lang w:val="de-CH"/>
        </w:rPr>
        <w:t>s</w:t>
      </w:r>
      <w:r w:rsidRPr="009138A0">
        <w:rPr>
          <w:lang w:val="de-CH"/>
        </w:rPr>
        <w:t xml:space="preserve"> im Sinne von Artikel 13 des Bundesgesetzes über Massnahmen zur Bekämpfung der Schwarzarbeit vom 17. Juni 2005 (BGSA, SR 822.41).</w:t>
      </w:r>
    </w:p>
    <w:p w14:paraId="0AD5B685" w14:textId="77777777" w:rsidR="00A86BD2" w:rsidRPr="009138A0" w:rsidRDefault="00A86BD2" w:rsidP="003E0A12">
      <w:pPr>
        <w:pBdr>
          <w:top w:val="single" w:sz="4" w:space="1" w:color="auto"/>
          <w:left w:val="single" w:sz="4" w:space="4" w:color="auto"/>
          <w:bottom w:val="single" w:sz="4" w:space="1" w:color="auto"/>
          <w:right w:val="single" w:sz="4" w:space="4" w:color="auto"/>
        </w:pBdr>
        <w:rPr>
          <w:i/>
          <w:iCs/>
          <w:lang w:val="de-CH"/>
        </w:rPr>
      </w:pPr>
      <w:r w:rsidRPr="009138A0">
        <w:rPr>
          <w:i/>
          <w:lang w:val="de-CH"/>
        </w:rPr>
        <w:t>Variante:</w:t>
      </w:r>
    </w:p>
    <w:p w14:paraId="43C7B501" w14:textId="77777777" w:rsidR="002E573D" w:rsidRPr="009138A0" w:rsidRDefault="002E573D" w:rsidP="003E0A12">
      <w:pPr>
        <w:pBdr>
          <w:top w:val="single" w:sz="4" w:space="1" w:color="auto"/>
          <w:left w:val="single" w:sz="4" w:space="4" w:color="auto"/>
          <w:bottom w:val="single" w:sz="4" w:space="1" w:color="auto"/>
          <w:right w:val="single" w:sz="4" w:space="4" w:color="auto"/>
        </w:pBdr>
        <w:rPr>
          <w:i/>
          <w:iCs/>
          <w:lang w:val="de-CH"/>
        </w:rPr>
      </w:pPr>
      <w:r w:rsidRPr="009138A0">
        <w:rPr>
          <w:i/>
          <w:lang w:val="de-CH"/>
        </w:rPr>
        <w:t>1 Die Direktion für das öffentliche Beschaffungswesen ist die zuständige Behörde für die Erklärung des Ausschlusses von künftigen Aufträgen des öffentlichen Beschaffungswesen</w:t>
      </w:r>
      <w:r w:rsidR="00DC4AB3">
        <w:rPr>
          <w:i/>
          <w:lang w:val="de-CH"/>
        </w:rPr>
        <w:t>s</w:t>
      </w:r>
      <w:r w:rsidRPr="009138A0">
        <w:rPr>
          <w:i/>
          <w:lang w:val="de-CH"/>
        </w:rPr>
        <w:t xml:space="preserve"> im Sinne von Artikel 13 des Bundesgesetzes über Massnahmen zur Bekämpfung der Schwarzarbeit vom 17. Juni 2005 (BGSA, SR 822.41).</w:t>
      </w:r>
    </w:p>
    <w:p w14:paraId="5F77B30A" w14:textId="77777777" w:rsidR="00414AA9" w:rsidRPr="009138A0" w:rsidRDefault="00414AA9" w:rsidP="00414AA9">
      <w:pPr>
        <w:rPr>
          <w:lang w:val="de-CH"/>
        </w:rPr>
      </w:pPr>
    </w:p>
    <w:p w14:paraId="0E1C7202" w14:textId="77777777" w:rsidR="00414AA9" w:rsidRPr="009138A0" w:rsidRDefault="00414AA9" w:rsidP="00414AA9">
      <w:pPr>
        <w:rPr>
          <w:rFonts w:cstheme="minorHAnsi"/>
          <w:b/>
          <w:bCs/>
          <w:lang w:val="de-CH"/>
        </w:rPr>
      </w:pPr>
      <w:r w:rsidRPr="009138A0">
        <w:rPr>
          <w:b/>
          <w:lang w:val="de-CH"/>
        </w:rPr>
        <w:t>Art. 14 Kompetenzzentrum für das öffentliche Beschaffungswesen </w:t>
      </w:r>
    </w:p>
    <w:p w14:paraId="744E755D" w14:textId="77777777" w:rsidR="00414AA9" w:rsidRPr="009138A0" w:rsidRDefault="00414AA9" w:rsidP="00414AA9">
      <w:pPr>
        <w:rPr>
          <w:rFonts w:cstheme="minorHAnsi"/>
          <w:lang w:val="de-CH"/>
        </w:rPr>
      </w:pPr>
      <w:r w:rsidRPr="009138A0">
        <w:rPr>
          <w:lang w:val="de-CH"/>
        </w:rPr>
        <w:t>1 Das Kompetenzzentrum für das öffentliche Beschaffungswesen des Kantons Freiburg ist dem Generalsekretariat der für das öffentliche Beschaffungswesen zuständigen Direktion angegliedert.</w:t>
      </w:r>
    </w:p>
    <w:p w14:paraId="00F96B4C" w14:textId="77777777" w:rsidR="00414AA9" w:rsidRPr="009138A0" w:rsidRDefault="00414AA9" w:rsidP="00414AA9">
      <w:pPr>
        <w:rPr>
          <w:rFonts w:cstheme="minorHAnsi"/>
          <w:lang w:val="de-CH"/>
        </w:rPr>
      </w:pPr>
      <w:r w:rsidRPr="009138A0">
        <w:rPr>
          <w:lang w:val="de-CH"/>
        </w:rPr>
        <w:t>2 Es besteht aus:</w:t>
      </w:r>
    </w:p>
    <w:p w14:paraId="7B95F57B"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 xml:space="preserve">dem Generalsekretär oder der Generalsekretärin der Direktion (Vorsitz); </w:t>
      </w:r>
    </w:p>
    <w:p w14:paraId="42F77CB3"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dem oder der kantonalen Nachhaltigkeitsbeauftragten;</w:t>
      </w:r>
    </w:p>
    <w:p w14:paraId="2B77BE90"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 xml:space="preserve">dem Rechtsberater oder der Rechtsberaterin, der/die in der Direktion für Rechtsfragen bei öffentlichen Vergaben zuständig ist; </w:t>
      </w:r>
    </w:p>
    <w:p w14:paraId="2BD6647E"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dem Kantonsingenieur oder der Kantonsingenieurin (TBA);</w:t>
      </w:r>
    </w:p>
    <w:p w14:paraId="5ADA08DE"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dem Kantonsarchitekt</w:t>
      </w:r>
      <w:r w:rsidR="00F17078" w:rsidRPr="009138A0">
        <w:rPr>
          <w:rFonts w:asciiTheme="minorHAnsi" w:hAnsiTheme="minorHAnsi"/>
          <w:sz w:val="22"/>
          <w:lang w:val="de-CH"/>
        </w:rPr>
        <w:t>en</w:t>
      </w:r>
      <w:r w:rsidRPr="009138A0">
        <w:rPr>
          <w:rFonts w:asciiTheme="minorHAnsi" w:hAnsiTheme="minorHAnsi"/>
          <w:sz w:val="22"/>
          <w:lang w:val="de-CH"/>
        </w:rPr>
        <w:t xml:space="preserve"> oder der Kantonsarchitektin (HBA);</w:t>
      </w:r>
    </w:p>
    <w:p w14:paraId="79931758"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 xml:space="preserve">dem Vorsteher oder der Vorsteherin des Amtes für Drucksachen und Material (DMA); </w:t>
      </w:r>
    </w:p>
    <w:p w14:paraId="1AF37DFC"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einem Vertreter oder einer Vertreterin des Amtes für Informatik und Telekommunikation (ITA);</w:t>
      </w:r>
    </w:p>
    <w:p w14:paraId="0A34FF7F"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einem Vertreter oder einer Vertreterin der Kantonspolizei;</w:t>
      </w:r>
    </w:p>
    <w:p w14:paraId="2E3A6189"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einem oder mehreren Vertretern bzw. einer oder mehreren Vertreterinnen des Freiburger Gemeindeverbands (FGV);</w:t>
      </w:r>
    </w:p>
    <w:p w14:paraId="10BC99AB"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einem Vertreter oder einer Vertreterin der Gewerkschaften;</w:t>
      </w:r>
    </w:p>
    <w:p w14:paraId="2E5FE0E1" w14:textId="77777777" w:rsidR="00414AA9" w:rsidRPr="009138A0" w:rsidRDefault="00414AA9"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einem Vertreter oder einer Vertreterin der Arbeitgeberverbände;</w:t>
      </w:r>
    </w:p>
    <w:p w14:paraId="2F42F493" w14:textId="77777777" w:rsidR="00F15E53" w:rsidRPr="009138A0" w:rsidRDefault="00F15E53" w:rsidP="00414AA9">
      <w:pPr>
        <w:pStyle w:val="07atexteprincipal"/>
        <w:numPr>
          <w:ilvl w:val="0"/>
          <w:numId w:val="5"/>
        </w:numPr>
        <w:rPr>
          <w:rFonts w:asciiTheme="minorHAnsi" w:hAnsiTheme="minorHAnsi" w:cstheme="minorHAnsi"/>
          <w:sz w:val="22"/>
          <w:szCs w:val="22"/>
          <w:lang w:val="de-CH"/>
        </w:rPr>
      </w:pPr>
      <w:r w:rsidRPr="009138A0">
        <w:rPr>
          <w:rFonts w:asciiTheme="minorHAnsi" w:hAnsiTheme="minorHAnsi"/>
          <w:sz w:val="22"/>
          <w:lang w:val="de-CH"/>
        </w:rPr>
        <w:t>einem Vertreter oder einer Vertreterin der Berufsverbände.</w:t>
      </w:r>
    </w:p>
    <w:p w14:paraId="36AD8744" w14:textId="77777777" w:rsidR="00414AA9" w:rsidRPr="009138A0" w:rsidRDefault="00062492" w:rsidP="00414AA9">
      <w:pPr>
        <w:rPr>
          <w:rFonts w:cstheme="minorHAnsi"/>
          <w:lang w:val="de-CH"/>
        </w:rPr>
      </w:pPr>
      <w:r w:rsidRPr="009138A0">
        <w:rPr>
          <w:lang w:val="de-CH"/>
        </w:rPr>
        <w:t>3 Das Kompetenzzentrum kann je nach Thema den Rat von Experten oder Spezialisten einholen.</w:t>
      </w:r>
    </w:p>
    <w:p w14:paraId="3A2B09B4" w14:textId="77777777" w:rsidR="00414AA9" w:rsidRPr="009138A0" w:rsidRDefault="00414AA9" w:rsidP="00414AA9">
      <w:pPr>
        <w:rPr>
          <w:rFonts w:cstheme="minorHAnsi"/>
          <w:lang w:val="de-CH"/>
        </w:rPr>
      </w:pPr>
      <w:r w:rsidRPr="009138A0">
        <w:rPr>
          <w:lang w:val="de-CH"/>
        </w:rPr>
        <w:t>4 Es berät und informiert die Auftraggeber in Fragen des öffentlichen Beschaffungswesens. In diesem Zusammenhang ist es insbesondere für die folgenden Aufgaben verantwortlich:</w:t>
      </w:r>
    </w:p>
    <w:p w14:paraId="20201B9B" w14:textId="77777777" w:rsidR="00414AA9" w:rsidRPr="009138A0" w:rsidRDefault="00414AA9" w:rsidP="00414AA9">
      <w:pPr>
        <w:pStyle w:val="Paragraphedeliste"/>
        <w:numPr>
          <w:ilvl w:val="0"/>
          <w:numId w:val="6"/>
        </w:numPr>
        <w:rPr>
          <w:rFonts w:cstheme="minorHAnsi"/>
          <w:lang w:val="de-CH"/>
        </w:rPr>
      </w:pPr>
      <w:r w:rsidRPr="009138A0">
        <w:rPr>
          <w:lang w:val="de-CH"/>
        </w:rPr>
        <w:t>Sicherstellung, dass die Gesetzgebung zum öffentlichen Beschaffungswesen auf dem neuesten Stand ist;</w:t>
      </w:r>
    </w:p>
    <w:p w14:paraId="0ACFBB4A" w14:textId="77777777" w:rsidR="00414AA9" w:rsidRPr="009138A0" w:rsidRDefault="00414AA9" w:rsidP="00414AA9">
      <w:pPr>
        <w:pStyle w:val="Paragraphedeliste"/>
        <w:ind w:left="1425"/>
        <w:rPr>
          <w:rFonts w:cstheme="minorHAnsi"/>
          <w:lang w:val="de-CH"/>
        </w:rPr>
      </w:pPr>
    </w:p>
    <w:p w14:paraId="5E50BF47" w14:textId="77777777" w:rsidR="00414AA9" w:rsidRPr="009138A0" w:rsidRDefault="00414AA9" w:rsidP="00414AA9">
      <w:pPr>
        <w:pStyle w:val="Paragraphedeliste"/>
        <w:numPr>
          <w:ilvl w:val="0"/>
          <w:numId w:val="6"/>
        </w:numPr>
        <w:rPr>
          <w:rFonts w:cstheme="minorHAnsi"/>
          <w:lang w:val="de-CH"/>
        </w:rPr>
      </w:pPr>
      <w:r w:rsidRPr="009138A0">
        <w:rPr>
          <w:lang w:val="de-CH"/>
        </w:rPr>
        <w:t>Beantwortung konkreter Rechtsfragen allgemeiner Art bezüglich der Rechtsanwendung;</w:t>
      </w:r>
    </w:p>
    <w:p w14:paraId="5AC6E5E0" w14:textId="77777777" w:rsidR="00414AA9" w:rsidRPr="009138A0" w:rsidRDefault="00414AA9" w:rsidP="00414AA9">
      <w:pPr>
        <w:pStyle w:val="Paragraphedeliste"/>
        <w:rPr>
          <w:rFonts w:cstheme="minorHAnsi"/>
          <w:lang w:val="de-CH"/>
        </w:rPr>
      </w:pPr>
    </w:p>
    <w:p w14:paraId="1B6DAF79" w14:textId="77777777" w:rsidR="00414AA9" w:rsidRPr="009138A0" w:rsidRDefault="00414AA9" w:rsidP="00414AA9">
      <w:pPr>
        <w:pStyle w:val="Paragraphedeliste"/>
        <w:numPr>
          <w:ilvl w:val="0"/>
          <w:numId w:val="6"/>
        </w:numPr>
        <w:rPr>
          <w:rFonts w:cstheme="minorHAnsi"/>
          <w:lang w:val="de-CH"/>
        </w:rPr>
      </w:pPr>
      <w:r w:rsidRPr="009138A0">
        <w:rPr>
          <w:lang w:val="de-CH"/>
        </w:rPr>
        <w:t>Angebot von Schulungen für Mitarbeitende der öffentlichen Verwaltung;</w:t>
      </w:r>
    </w:p>
    <w:p w14:paraId="59F17A6A" w14:textId="77777777" w:rsidR="00414AA9" w:rsidRPr="009138A0" w:rsidRDefault="00414AA9" w:rsidP="00414AA9">
      <w:pPr>
        <w:pStyle w:val="Paragraphedeliste"/>
        <w:ind w:left="1425"/>
        <w:rPr>
          <w:rFonts w:cstheme="minorHAnsi"/>
          <w:lang w:val="de-CH"/>
        </w:rPr>
      </w:pPr>
    </w:p>
    <w:p w14:paraId="1FF21CF6" w14:textId="77777777" w:rsidR="00414AA9" w:rsidRPr="009138A0" w:rsidRDefault="00414AA9" w:rsidP="00414AA9">
      <w:pPr>
        <w:pStyle w:val="Paragraphedeliste"/>
        <w:numPr>
          <w:ilvl w:val="0"/>
          <w:numId w:val="6"/>
        </w:numPr>
        <w:rPr>
          <w:rFonts w:cstheme="minorHAnsi"/>
          <w:lang w:val="de-CH"/>
        </w:rPr>
      </w:pPr>
      <w:r w:rsidRPr="009138A0">
        <w:rPr>
          <w:lang w:val="de-CH"/>
        </w:rPr>
        <w:t>Erarbeitung von Empfehlungen und Vorschlägen für Richtlinien zuhanden der Auftraggeber, insbesondere bezüglich Nachhaltigkeit;</w:t>
      </w:r>
    </w:p>
    <w:p w14:paraId="264DC4CA" w14:textId="77777777" w:rsidR="00414AA9" w:rsidRPr="009138A0" w:rsidRDefault="00414AA9" w:rsidP="00414AA9">
      <w:pPr>
        <w:pStyle w:val="Paragraphedeliste"/>
        <w:rPr>
          <w:rFonts w:cstheme="minorHAnsi"/>
          <w:lang w:val="de-CH"/>
        </w:rPr>
      </w:pPr>
    </w:p>
    <w:p w14:paraId="10832E6F" w14:textId="77777777" w:rsidR="00414AA9" w:rsidRPr="009138A0" w:rsidRDefault="00414AA9" w:rsidP="00414AA9">
      <w:pPr>
        <w:pStyle w:val="Paragraphedeliste"/>
        <w:numPr>
          <w:ilvl w:val="0"/>
          <w:numId w:val="6"/>
        </w:numPr>
        <w:rPr>
          <w:rFonts w:cstheme="minorHAnsi"/>
          <w:lang w:val="de-CH"/>
        </w:rPr>
      </w:pPr>
      <w:r w:rsidRPr="009138A0">
        <w:rPr>
          <w:lang w:val="de-CH"/>
        </w:rPr>
        <w:t>Erarbeitung von Vorschlägen für die Bildung von Arbeitsgruppen zu verschiedenen Themen;</w:t>
      </w:r>
    </w:p>
    <w:p w14:paraId="139922E2" w14:textId="77777777" w:rsidR="00414AA9" w:rsidRPr="009138A0" w:rsidRDefault="00414AA9" w:rsidP="00414AA9">
      <w:pPr>
        <w:pStyle w:val="Paragraphedeliste"/>
        <w:rPr>
          <w:rFonts w:cstheme="minorHAnsi"/>
          <w:lang w:val="de-CH"/>
        </w:rPr>
      </w:pPr>
    </w:p>
    <w:p w14:paraId="74DBE14F" w14:textId="77777777" w:rsidR="00414AA9" w:rsidRPr="009138A0" w:rsidRDefault="00414AA9" w:rsidP="00414AA9">
      <w:pPr>
        <w:pStyle w:val="Paragraphedeliste"/>
        <w:numPr>
          <w:ilvl w:val="0"/>
          <w:numId w:val="6"/>
        </w:numPr>
        <w:rPr>
          <w:rFonts w:cstheme="minorHAnsi"/>
          <w:lang w:val="de-CH"/>
        </w:rPr>
      </w:pPr>
      <w:r w:rsidRPr="009138A0">
        <w:rPr>
          <w:lang w:val="de-CH"/>
        </w:rPr>
        <w:t>Unterstützung der Auftraggeber bei der Erstellung von Musterdokumenten für Ausschreibungen;</w:t>
      </w:r>
    </w:p>
    <w:p w14:paraId="325F9028" w14:textId="77777777" w:rsidR="00414AA9" w:rsidRPr="009138A0" w:rsidRDefault="00414AA9" w:rsidP="00414AA9">
      <w:pPr>
        <w:pStyle w:val="Paragraphedeliste"/>
        <w:rPr>
          <w:rFonts w:cstheme="minorHAnsi"/>
          <w:lang w:val="de-CH"/>
        </w:rPr>
      </w:pPr>
    </w:p>
    <w:p w14:paraId="172A1D22" w14:textId="77777777" w:rsidR="00414AA9" w:rsidRPr="009138A0" w:rsidRDefault="00414AA9" w:rsidP="00414AA9">
      <w:pPr>
        <w:pStyle w:val="Paragraphedeliste"/>
        <w:numPr>
          <w:ilvl w:val="0"/>
          <w:numId w:val="6"/>
        </w:numPr>
        <w:rPr>
          <w:rFonts w:cstheme="minorHAnsi"/>
          <w:lang w:val="de-CH"/>
        </w:rPr>
      </w:pPr>
      <w:r w:rsidRPr="009138A0">
        <w:rPr>
          <w:lang w:val="de-CH"/>
        </w:rPr>
        <w:t>Verwaltung von simap.ch.</w:t>
      </w:r>
    </w:p>
    <w:p w14:paraId="45AC6995" w14:textId="77777777" w:rsidR="00414AA9" w:rsidRPr="009138A0" w:rsidRDefault="00414AA9" w:rsidP="00414AA9">
      <w:pPr>
        <w:ind w:left="705"/>
        <w:rPr>
          <w:rFonts w:cstheme="minorHAnsi"/>
          <w:lang w:val="de-CH"/>
        </w:rPr>
      </w:pPr>
    </w:p>
    <w:p w14:paraId="025B56DE" w14:textId="77777777" w:rsidR="00414AA9" w:rsidRPr="009138A0" w:rsidRDefault="00414AA9" w:rsidP="003E0A12">
      <w:pPr>
        <w:rPr>
          <w:rFonts w:cstheme="minorHAnsi"/>
          <w:b/>
          <w:bCs/>
          <w:i/>
          <w:iCs/>
          <w:lang w:val="de-CH"/>
        </w:rPr>
      </w:pPr>
      <w:r w:rsidRPr="009138A0">
        <w:rPr>
          <w:b/>
          <w:i/>
          <w:lang w:val="de-CH"/>
        </w:rPr>
        <w:t>Variante: Partnerschaft zwischen Kantonen und Gemeinden auf freiwilliger (und ad hoc) Basis</w:t>
      </w:r>
    </w:p>
    <w:p w14:paraId="05203F0B" w14:textId="77777777" w:rsidR="00414AA9" w:rsidRPr="009138A0" w:rsidRDefault="00414AA9" w:rsidP="003E0A12">
      <w:pPr>
        <w:rPr>
          <w:rFonts w:cstheme="minorHAnsi"/>
          <w:i/>
          <w:iCs/>
          <w:lang w:val="de-CH"/>
        </w:rPr>
      </w:pPr>
      <w:r w:rsidRPr="009138A0">
        <w:rPr>
          <w:i/>
          <w:lang w:val="de-CH"/>
        </w:rPr>
        <w:t>1 Das Kompetenzzentrum für das öffentliche Beschaffungswesen des Kantons Freiburg ist dem Generalsekretariat der für das öffentliche Beschaffungswesen zuständigen Direktion (im Folgenden: Direktion) angegliedert.</w:t>
      </w:r>
    </w:p>
    <w:p w14:paraId="411F4BE9" w14:textId="77777777" w:rsidR="00414AA9" w:rsidRPr="009138A0" w:rsidRDefault="00414AA9" w:rsidP="003E0A12">
      <w:pPr>
        <w:rPr>
          <w:rFonts w:cstheme="minorHAnsi"/>
          <w:i/>
          <w:iCs/>
          <w:lang w:val="de-CH"/>
        </w:rPr>
      </w:pPr>
      <w:r w:rsidRPr="009138A0">
        <w:rPr>
          <w:i/>
          <w:lang w:val="de-CH"/>
        </w:rPr>
        <w:t>2 Es besteht aus:</w:t>
      </w:r>
    </w:p>
    <w:p w14:paraId="68AFFBFB"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 xml:space="preserve">dem Generalsekretär oder der Generalsekretärin der Direktion (Vorsitz); </w:t>
      </w:r>
    </w:p>
    <w:p w14:paraId="4262AEA4"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dem oder der kantonalen Nachhaltigkeitsbeauftragten;</w:t>
      </w:r>
    </w:p>
    <w:p w14:paraId="5ED296FA"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 xml:space="preserve">dem Rechtsberater oder der Rechtsberaterin, der/die in der Direktion für Rechtsfragen bei öffentlichen Vergaben zuständig ist; </w:t>
      </w:r>
    </w:p>
    <w:p w14:paraId="4FF6E703"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dem Kantonsingenieur oder der Kantonsingenieurin (TBA);</w:t>
      </w:r>
    </w:p>
    <w:p w14:paraId="4E093109"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dem Kantonsarchitekt</w:t>
      </w:r>
      <w:r w:rsidR="009138A0" w:rsidRPr="009138A0">
        <w:rPr>
          <w:rFonts w:asciiTheme="minorHAnsi" w:hAnsiTheme="minorHAnsi"/>
          <w:i/>
          <w:sz w:val="22"/>
          <w:lang w:val="de-CH"/>
        </w:rPr>
        <w:t>en</w:t>
      </w:r>
      <w:r w:rsidRPr="009138A0">
        <w:rPr>
          <w:rFonts w:asciiTheme="minorHAnsi" w:hAnsiTheme="minorHAnsi"/>
          <w:i/>
          <w:sz w:val="22"/>
          <w:lang w:val="de-CH"/>
        </w:rPr>
        <w:t xml:space="preserve"> oder der Kantonsarchitektin (HBA);</w:t>
      </w:r>
    </w:p>
    <w:p w14:paraId="51AB0308"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dem Vorsteher oder der Vorsteherin des Amtes für Drucksachen und Material (DMA);</w:t>
      </w:r>
    </w:p>
    <w:p w14:paraId="28A01ECD"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einem Vertreter oder einer Vertreterin des Amtes für Informatik und Telekommunikation (ITA);</w:t>
      </w:r>
    </w:p>
    <w:p w14:paraId="21CA7099"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einem Vertreter oder einer Vertreterin der Kantonspolizei;</w:t>
      </w:r>
    </w:p>
    <w:p w14:paraId="6E4E540D"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einem Vertreter oder einer Vertreterin der Gewerkschaften;</w:t>
      </w:r>
    </w:p>
    <w:p w14:paraId="4DFB78F3" w14:textId="77777777" w:rsidR="00414AA9" w:rsidRPr="009138A0" w:rsidRDefault="00414AA9"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einem Vertreter oder einer Vertreterin der Arbeitgeberverbände;</w:t>
      </w:r>
    </w:p>
    <w:p w14:paraId="435BD06D" w14:textId="77777777" w:rsidR="00997EA1" w:rsidRPr="009138A0" w:rsidRDefault="00997EA1" w:rsidP="003E0A12">
      <w:pPr>
        <w:pStyle w:val="07atexteprincipal"/>
        <w:numPr>
          <w:ilvl w:val="0"/>
          <w:numId w:val="5"/>
        </w:numPr>
        <w:rPr>
          <w:rFonts w:asciiTheme="minorHAnsi" w:hAnsiTheme="minorHAnsi" w:cstheme="minorHAnsi"/>
          <w:i/>
          <w:iCs/>
          <w:sz w:val="22"/>
          <w:szCs w:val="22"/>
          <w:lang w:val="de-CH"/>
        </w:rPr>
      </w:pPr>
      <w:r w:rsidRPr="009138A0">
        <w:rPr>
          <w:rFonts w:asciiTheme="minorHAnsi" w:hAnsiTheme="minorHAnsi"/>
          <w:i/>
          <w:sz w:val="22"/>
          <w:lang w:val="de-CH"/>
        </w:rPr>
        <w:t>einem Vertreter oder einer Vertreterin der Berufsverbände.</w:t>
      </w:r>
    </w:p>
    <w:p w14:paraId="3457D0BF" w14:textId="77777777" w:rsidR="00414AA9" w:rsidRPr="009138A0" w:rsidRDefault="00062492" w:rsidP="003E0A12">
      <w:pPr>
        <w:pStyle w:val="07atexteprincipal"/>
        <w:numPr>
          <w:ilvl w:val="0"/>
          <w:numId w:val="13"/>
        </w:numPr>
        <w:ind w:left="142" w:hanging="142"/>
        <w:rPr>
          <w:rFonts w:asciiTheme="minorHAnsi" w:hAnsiTheme="minorHAnsi" w:cstheme="minorHAnsi"/>
          <w:i/>
          <w:iCs/>
          <w:sz w:val="22"/>
          <w:szCs w:val="22"/>
          <w:lang w:val="de-CH"/>
        </w:rPr>
      </w:pPr>
      <w:r w:rsidRPr="009138A0">
        <w:rPr>
          <w:rFonts w:asciiTheme="minorHAnsi" w:hAnsiTheme="minorHAnsi"/>
          <w:i/>
          <w:sz w:val="22"/>
          <w:lang w:val="de-CH"/>
        </w:rPr>
        <w:t>Das Kompetenzzentrum kann je nach Thema den Rat von Experten oder Spezialisten einholen.</w:t>
      </w:r>
    </w:p>
    <w:p w14:paraId="27EFFF7D" w14:textId="77777777" w:rsidR="00414AA9" w:rsidRPr="009138A0" w:rsidRDefault="00062492" w:rsidP="003E0A12">
      <w:pPr>
        <w:rPr>
          <w:i/>
          <w:iCs/>
          <w:lang w:val="de-CH"/>
        </w:rPr>
      </w:pPr>
      <w:r w:rsidRPr="009138A0">
        <w:rPr>
          <w:i/>
          <w:lang w:val="de-CH"/>
        </w:rPr>
        <w:t>4 Es berät und informiert die Auftraggeber in Fragen des öffentlichen Beschaffungswesens. In diesem Zusammenhang ist es insbesondere für die folgenden Aufgaben verantwortlich:</w:t>
      </w:r>
    </w:p>
    <w:p w14:paraId="3D29188E" w14:textId="77777777" w:rsidR="00414AA9" w:rsidRPr="009138A0" w:rsidRDefault="00414AA9" w:rsidP="003E0A12">
      <w:pPr>
        <w:pStyle w:val="Paragraphedeliste"/>
        <w:numPr>
          <w:ilvl w:val="0"/>
          <w:numId w:val="7"/>
        </w:numPr>
        <w:rPr>
          <w:i/>
          <w:iCs/>
          <w:lang w:val="de-CH"/>
        </w:rPr>
      </w:pPr>
      <w:r w:rsidRPr="009138A0">
        <w:rPr>
          <w:i/>
          <w:lang w:val="de-CH"/>
        </w:rPr>
        <w:t>Sicherstellung, dass die Gesetzgebung zum öffentlichen Beschaffungswesen auf dem neuesten Stand ist;</w:t>
      </w:r>
    </w:p>
    <w:p w14:paraId="6C9FD7A0" w14:textId="77777777" w:rsidR="00414AA9" w:rsidRPr="009138A0" w:rsidRDefault="00414AA9" w:rsidP="003E0A12">
      <w:pPr>
        <w:pStyle w:val="Paragraphedeliste"/>
        <w:ind w:left="1425"/>
        <w:rPr>
          <w:i/>
          <w:iCs/>
          <w:lang w:val="de-CH"/>
        </w:rPr>
      </w:pPr>
    </w:p>
    <w:p w14:paraId="4B1FFF5F" w14:textId="77777777" w:rsidR="00414AA9" w:rsidRPr="009138A0" w:rsidRDefault="00414AA9" w:rsidP="003E0A12">
      <w:pPr>
        <w:pStyle w:val="Paragraphedeliste"/>
        <w:numPr>
          <w:ilvl w:val="0"/>
          <w:numId w:val="7"/>
        </w:numPr>
        <w:rPr>
          <w:i/>
          <w:iCs/>
          <w:lang w:val="de-CH"/>
        </w:rPr>
      </w:pPr>
      <w:r w:rsidRPr="009138A0">
        <w:rPr>
          <w:i/>
          <w:lang w:val="de-CH"/>
        </w:rPr>
        <w:t>Beantwortung konkreter Rechtsfragen allgemeiner Art bezüglich der Rechtsanwendung;</w:t>
      </w:r>
    </w:p>
    <w:p w14:paraId="2594CF3B" w14:textId="77777777" w:rsidR="00414AA9" w:rsidRPr="009138A0" w:rsidRDefault="00414AA9" w:rsidP="003E0A12">
      <w:pPr>
        <w:pStyle w:val="Paragraphedeliste"/>
        <w:rPr>
          <w:i/>
          <w:iCs/>
          <w:lang w:val="de-CH"/>
        </w:rPr>
      </w:pPr>
    </w:p>
    <w:p w14:paraId="58DEDD9A" w14:textId="77777777" w:rsidR="00414AA9" w:rsidRPr="009138A0" w:rsidRDefault="00414AA9" w:rsidP="003E0A12">
      <w:pPr>
        <w:pStyle w:val="Paragraphedeliste"/>
        <w:numPr>
          <w:ilvl w:val="0"/>
          <w:numId w:val="7"/>
        </w:numPr>
        <w:rPr>
          <w:i/>
          <w:iCs/>
          <w:lang w:val="de-CH"/>
        </w:rPr>
      </w:pPr>
      <w:r w:rsidRPr="009138A0">
        <w:rPr>
          <w:i/>
          <w:lang w:val="de-CH"/>
        </w:rPr>
        <w:t>Angebot von Schulungen für Mitarbeitende der öffentlichen Verwaltung;</w:t>
      </w:r>
    </w:p>
    <w:p w14:paraId="78E84E9C" w14:textId="77777777" w:rsidR="00414AA9" w:rsidRPr="009138A0" w:rsidRDefault="00414AA9" w:rsidP="003E0A12">
      <w:pPr>
        <w:pStyle w:val="Paragraphedeliste"/>
        <w:ind w:left="1425"/>
        <w:rPr>
          <w:i/>
          <w:iCs/>
          <w:lang w:val="de-CH"/>
        </w:rPr>
      </w:pPr>
    </w:p>
    <w:p w14:paraId="031CA592" w14:textId="77777777" w:rsidR="00414AA9" w:rsidRPr="009138A0" w:rsidRDefault="00414AA9" w:rsidP="003E0A12">
      <w:pPr>
        <w:pStyle w:val="Paragraphedeliste"/>
        <w:numPr>
          <w:ilvl w:val="0"/>
          <w:numId w:val="7"/>
        </w:numPr>
        <w:rPr>
          <w:i/>
          <w:iCs/>
          <w:lang w:val="de-CH"/>
        </w:rPr>
      </w:pPr>
      <w:r w:rsidRPr="009138A0">
        <w:rPr>
          <w:i/>
          <w:lang w:val="de-CH"/>
        </w:rPr>
        <w:t>Erarbeitung von Empfehlungen und Vorschlägen für Richtlinien zuhanden der Auftraggeber, insbesondere bezüglich Nachhaltigkeit;</w:t>
      </w:r>
    </w:p>
    <w:p w14:paraId="7D087EEB" w14:textId="77777777" w:rsidR="00414AA9" w:rsidRPr="009138A0" w:rsidRDefault="00414AA9" w:rsidP="003E0A12">
      <w:pPr>
        <w:pStyle w:val="Paragraphedeliste"/>
        <w:rPr>
          <w:i/>
          <w:iCs/>
          <w:lang w:val="de-CH"/>
        </w:rPr>
      </w:pPr>
    </w:p>
    <w:p w14:paraId="49F9F602" w14:textId="77777777" w:rsidR="00414AA9" w:rsidRPr="009138A0" w:rsidRDefault="00414AA9" w:rsidP="003E0A12">
      <w:pPr>
        <w:pStyle w:val="Paragraphedeliste"/>
        <w:numPr>
          <w:ilvl w:val="0"/>
          <w:numId w:val="7"/>
        </w:numPr>
        <w:rPr>
          <w:i/>
          <w:iCs/>
          <w:lang w:val="de-CH"/>
        </w:rPr>
      </w:pPr>
      <w:r w:rsidRPr="009138A0">
        <w:rPr>
          <w:i/>
          <w:lang w:val="de-CH"/>
        </w:rPr>
        <w:t>Erarbeitung von Vorschlägen für die Bildung von Arbeitsgruppen zu verschiedenen Themen;</w:t>
      </w:r>
    </w:p>
    <w:p w14:paraId="155F8638" w14:textId="77777777" w:rsidR="00414AA9" w:rsidRPr="009138A0" w:rsidRDefault="00414AA9" w:rsidP="003E0A12">
      <w:pPr>
        <w:rPr>
          <w:i/>
          <w:iCs/>
          <w:lang w:val="de-CH"/>
        </w:rPr>
      </w:pPr>
    </w:p>
    <w:p w14:paraId="0CACBD82" w14:textId="77777777" w:rsidR="00414AA9" w:rsidRPr="009138A0" w:rsidRDefault="00414AA9" w:rsidP="003E0A12">
      <w:pPr>
        <w:pStyle w:val="Paragraphedeliste"/>
        <w:numPr>
          <w:ilvl w:val="0"/>
          <w:numId w:val="7"/>
        </w:numPr>
        <w:rPr>
          <w:i/>
          <w:iCs/>
          <w:lang w:val="de-CH"/>
        </w:rPr>
      </w:pPr>
      <w:r w:rsidRPr="009138A0">
        <w:rPr>
          <w:i/>
          <w:lang w:val="de-CH"/>
        </w:rPr>
        <w:t>Unterstützung der Auftraggeber bei der Erstellung von Musterdokumenten für Ausschreibungen;</w:t>
      </w:r>
    </w:p>
    <w:p w14:paraId="59EEC951" w14:textId="77777777" w:rsidR="00414AA9" w:rsidRPr="009138A0" w:rsidRDefault="00414AA9" w:rsidP="003E0A12">
      <w:pPr>
        <w:pStyle w:val="Paragraphedeliste"/>
        <w:rPr>
          <w:i/>
          <w:iCs/>
          <w:lang w:val="de-CH"/>
        </w:rPr>
      </w:pPr>
    </w:p>
    <w:p w14:paraId="38ADFEE5" w14:textId="77777777" w:rsidR="00414AA9" w:rsidRPr="009138A0" w:rsidRDefault="00414AA9" w:rsidP="003E0A12">
      <w:pPr>
        <w:pStyle w:val="Paragraphedeliste"/>
        <w:numPr>
          <w:ilvl w:val="0"/>
          <w:numId w:val="7"/>
        </w:numPr>
        <w:rPr>
          <w:i/>
          <w:iCs/>
          <w:lang w:val="de-CH"/>
        </w:rPr>
      </w:pPr>
      <w:r w:rsidRPr="009138A0">
        <w:rPr>
          <w:i/>
          <w:lang w:val="de-CH"/>
        </w:rPr>
        <w:t>Verwaltung von simap.ch.</w:t>
      </w:r>
    </w:p>
    <w:p w14:paraId="06186233" w14:textId="77777777" w:rsidR="00317D9A" w:rsidRPr="009138A0" w:rsidRDefault="00317D9A" w:rsidP="003E0A12">
      <w:pPr>
        <w:pStyle w:val="Paragraphedeliste"/>
        <w:rPr>
          <w:lang w:val="de-CH"/>
        </w:rPr>
      </w:pPr>
    </w:p>
    <w:p w14:paraId="707BEB2F" w14:textId="77777777" w:rsidR="00317D9A" w:rsidRPr="009138A0" w:rsidRDefault="00317D9A" w:rsidP="003E0A12">
      <w:pPr>
        <w:pStyle w:val="Paragraphedeliste"/>
        <w:ind w:left="1425"/>
        <w:rPr>
          <w:lang w:val="de-CH"/>
        </w:rPr>
      </w:pPr>
    </w:p>
    <w:p w14:paraId="5CFA4DCD" w14:textId="77777777" w:rsidR="00062492" w:rsidRPr="009138A0" w:rsidRDefault="00414AA9" w:rsidP="003E0A12">
      <w:pPr>
        <w:pStyle w:val="Paragraphedeliste"/>
        <w:numPr>
          <w:ilvl w:val="0"/>
          <w:numId w:val="13"/>
        </w:numPr>
        <w:ind w:left="284" w:hanging="284"/>
        <w:rPr>
          <w:i/>
          <w:iCs/>
          <w:lang w:val="de-CH"/>
        </w:rPr>
      </w:pPr>
      <w:r w:rsidRPr="009138A0">
        <w:rPr>
          <w:i/>
          <w:lang w:val="de-CH"/>
        </w:rPr>
        <w:t>Der Vorstand des Freiburger Gemeindeverbands (FGV) kann auf Antrag einen oder mehrere Vertreter zur Teilnahme an den Arbeiten des Kompetenzzentrums für Schulung, Empfehlungen und Beratung bei der Entwicklung von Musterdokumenten entsenden. Der FGV kann die Ergebnisse der im Rahmen dieser Partnerschaft entwickelten Arbeit als Empfehlungen für Gemeinden und Gemeindeverbände nutzen.</w:t>
      </w:r>
    </w:p>
    <w:p w14:paraId="0987A8B0" w14:textId="77777777" w:rsidR="00317D9A" w:rsidRPr="009138A0" w:rsidRDefault="00317D9A" w:rsidP="009827E0">
      <w:pPr>
        <w:pBdr>
          <w:bottom w:val="single" w:sz="6" w:space="1" w:color="auto"/>
        </w:pBdr>
        <w:rPr>
          <w:b/>
          <w:bCs/>
          <w:lang w:val="de-CH"/>
        </w:rPr>
      </w:pPr>
      <w:bookmarkStart w:id="4" w:name="_Hlk72932580"/>
    </w:p>
    <w:p w14:paraId="345F1B0A" w14:textId="77777777" w:rsidR="009827E0" w:rsidRPr="009138A0" w:rsidRDefault="00414AA9" w:rsidP="009827E0">
      <w:pPr>
        <w:pBdr>
          <w:bottom w:val="single" w:sz="6" w:space="1" w:color="auto"/>
        </w:pBdr>
        <w:rPr>
          <w:rFonts w:cstheme="minorHAnsi"/>
          <w:b/>
          <w:bCs/>
          <w:lang w:val="de-CH"/>
        </w:rPr>
      </w:pPr>
      <w:r w:rsidRPr="009138A0">
        <w:rPr>
          <w:b/>
          <w:lang w:val="de-CH"/>
        </w:rPr>
        <w:t>Art. 15 Auftraggeber </w:t>
      </w:r>
    </w:p>
    <w:p w14:paraId="3F9D23D4" w14:textId="1E57D107" w:rsidR="009827E0" w:rsidRDefault="00414AA9" w:rsidP="009827E0">
      <w:pPr>
        <w:pBdr>
          <w:bottom w:val="single" w:sz="6" w:space="1" w:color="auto"/>
        </w:pBdr>
        <w:rPr>
          <w:lang w:val="de-CH"/>
        </w:rPr>
      </w:pPr>
      <w:r w:rsidRPr="009138A0">
        <w:rPr>
          <w:lang w:val="de-CH"/>
        </w:rPr>
        <w:t>1 Jeder Auftraggeber führt eine Selbstkontrolle seiner eigenen Vergabeverfahren durch</w:t>
      </w:r>
      <w:bookmarkEnd w:id="4"/>
      <w:r w:rsidRPr="009138A0">
        <w:rPr>
          <w:lang w:val="de-CH"/>
        </w:rPr>
        <w:t>.</w:t>
      </w:r>
    </w:p>
    <w:p w14:paraId="29FAC200" w14:textId="77777777" w:rsidR="00476700" w:rsidRPr="009138A0" w:rsidRDefault="00476700" w:rsidP="009827E0">
      <w:pPr>
        <w:pBdr>
          <w:bottom w:val="single" w:sz="6" w:space="1" w:color="auto"/>
        </w:pBdr>
        <w:rPr>
          <w:b/>
          <w:bCs/>
          <w:sz w:val="28"/>
          <w:szCs w:val="28"/>
          <w:lang w:val="de-CH"/>
        </w:rPr>
      </w:pPr>
    </w:p>
    <w:p w14:paraId="0A7443A7" w14:textId="77777777" w:rsidR="009827E0" w:rsidRPr="009138A0" w:rsidRDefault="009827E0" w:rsidP="009827E0">
      <w:pPr>
        <w:pBdr>
          <w:bottom w:val="single" w:sz="6" w:space="1" w:color="auto"/>
        </w:pBdr>
        <w:rPr>
          <w:b/>
          <w:bCs/>
          <w:sz w:val="28"/>
          <w:szCs w:val="28"/>
          <w:lang w:val="de-CH"/>
        </w:rPr>
      </w:pPr>
    </w:p>
    <w:p w14:paraId="295403A9" w14:textId="77777777" w:rsidR="009827E0" w:rsidRPr="009138A0" w:rsidRDefault="00414AA9" w:rsidP="009827E0">
      <w:pPr>
        <w:pBdr>
          <w:bottom w:val="single" w:sz="6" w:space="1" w:color="auto"/>
        </w:pBdr>
        <w:rPr>
          <w:b/>
          <w:bCs/>
          <w:sz w:val="28"/>
          <w:szCs w:val="28"/>
          <w:lang w:val="de-CH"/>
        </w:rPr>
      </w:pPr>
      <w:r w:rsidRPr="009138A0">
        <w:rPr>
          <w:b/>
          <w:sz w:val="28"/>
          <w:lang w:val="de-CH"/>
        </w:rPr>
        <w:t>Kapitel IV</w:t>
      </w:r>
      <w:r w:rsidR="00147BE1">
        <w:rPr>
          <w:b/>
          <w:sz w:val="28"/>
          <w:lang w:val="de-CH"/>
        </w:rPr>
        <w:t>:</w:t>
      </w:r>
      <w:r w:rsidRPr="009138A0">
        <w:rPr>
          <w:b/>
          <w:sz w:val="28"/>
          <w:lang w:val="de-CH"/>
        </w:rPr>
        <w:t xml:space="preserve"> Verfahren, Rechtsmittel</w:t>
      </w:r>
      <w:r w:rsidR="00147BE1">
        <w:rPr>
          <w:b/>
          <w:sz w:val="28"/>
          <w:lang w:val="de-CH"/>
        </w:rPr>
        <w:t>belehrung</w:t>
      </w:r>
      <w:r w:rsidRPr="009138A0">
        <w:rPr>
          <w:b/>
          <w:sz w:val="28"/>
          <w:lang w:val="de-CH"/>
        </w:rPr>
        <w:t xml:space="preserve"> und Übergangsrecht</w:t>
      </w:r>
    </w:p>
    <w:p w14:paraId="171D2165" w14:textId="77777777" w:rsidR="009827E0" w:rsidRPr="009138A0" w:rsidRDefault="009827E0" w:rsidP="009827E0">
      <w:pPr>
        <w:pBdr>
          <w:bottom w:val="single" w:sz="6" w:space="1" w:color="auto"/>
        </w:pBdr>
        <w:rPr>
          <w:b/>
          <w:bCs/>
          <w:sz w:val="28"/>
          <w:szCs w:val="28"/>
          <w:lang w:val="de-CH"/>
        </w:rPr>
      </w:pPr>
      <w:r w:rsidRPr="009138A0">
        <w:rPr>
          <w:b/>
          <w:lang w:val="de-CH"/>
        </w:rPr>
        <w:t>Art. 16 Verfahren und Rechtsmittel</w:t>
      </w:r>
      <w:r w:rsidR="00147BE1">
        <w:rPr>
          <w:b/>
          <w:lang w:val="de-CH"/>
        </w:rPr>
        <w:t>belehrung</w:t>
      </w:r>
      <w:r w:rsidRPr="009138A0">
        <w:rPr>
          <w:b/>
          <w:lang w:val="de-CH"/>
        </w:rPr>
        <w:t xml:space="preserve"> (Art. 52 IVöB)</w:t>
      </w:r>
    </w:p>
    <w:p w14:paraId="5396DF9B" w14:textId="77777777" w:rsidR="009827E0" w:rsidRPr="009138A0" w:rsidRDefault="009827E0" w:rsidP="009827E0">
      <w:pPr>
        <w:pBdr>
          <w:bottom w:val="single" w:sz="6" w:space="1" w:color="auto"/>
        </w:pBdr>
        <w:rPr>
          <w:b/>
          <w:bCs/>
          <w:sz w:val="28"/>
          <w:szCs w:val="28"/>
          <w:lang w:val="de-CH"/>
        </w:rPr>
      </w:pPr>
      <w:r w:rsidRPr="009138A0">
        <w:rPr>
          <w:color w:val="333333"/>
          <w:lang w:val="de-CH"/>
        </w:rPr>
        <w:t>1 Gegen Verfügungen nach diesem Gesetz ist eine Beschwerde gemäss der Zivilprozessordnung und der Verwaltungsgerichtsbarkeit zulässig. Die Bestimmungen des IVöB bleiben vorbehalten.</w:t>
      </w:r>
    </w:p>
    <w:p w14:paraId="5E0D14D3" w14:textId="77777777" w:rsidR="009827E0" w:rsidRPr="009138A0" w:rsidRDefault="009827E0" w:rsidP="009827E0">
      <w:pPr>
        <w:pBdr>
          <w:bottom w:val="single" w:sz="6" w:space="1" w:color="auto"/>
        </w:pBdr>
        <w:rPr>
          <w:lang w:val="de-CH"/>
        </w:rPr>
      </w:pPr>
      <w:r w:rsidRPr="009138A0">
        <w:rPr>
          <w:color w:val="333333"/>
          <w:lang w:val="de-CH"/>
        </w:rPr>
        <w:t>2 Gegen Entscheidungen nach Art.   21 Absatz 1 IVöB ist kein Rechtsmittel gegeben.</w:t>
      </w:r>
      <w:r w:rsidRPr="009138A0">
        <w:rPr>
          <w:lang w:val="de-CH"/>
        </w:rPr>
        <w:t xml:space="preserve"> </w:t>
      </w:r>
    </w:p>
    <w:p w14:paraId="36E4C27D" w14:textId="77777777" w:rsidR="007931AB" w:rsidRPr="009138A0" w:rsidRDefault="007931AB" w:rsidP="009827E0">
      <w:pPr>
        <w:pBdr>
          <w:bottom w:val="single" w:sz="6" w:space="1" w:color="auto"/>
        </w:pBdr>
        <w:rPr>
          <w:b/>
          <w:bCs/>
          <w:lang w:val="de-CH"/>
        </w:rPr>
      </w:pPr>
    </w:p>
    <w:p w14:paraId="0105F51A" w14:textId="77777777" w:rsidR="009827E0" w:rsidRPr="009138A0" w:rsidRDefault="009827E0" w:rsidP="009827E0">
      <w:pPr>
        <w:pBdr>
          <w:bottom w:val="single" w:sz="6" w:space="1" w:color="auto"/>
        </w:pBdr>
        <w:rPr>
          <w:b/>
          <w:bCs/>
          <w:sz w:val="28"/>
          <w:szCs w:val="28"/>
          <w:lang w:val="de-CH"/>
        </w:rPr>
      </w:pPr>
      <w:bookmarkStart w:id="5" w:name="_Hlk74024506"/>
      <w:r w:rsidRPr="009138A0">
        <w:rPr>
          <w:b/>
          <w:lang w:val="de-CH"/>
        </w:rPr>
        <w:t xml:space="preserve">Art. 17 Übergangsbestimmungen </w:t>
      </w:r>
    </w:p>
    <w:p w14:paraId="5C98A90E" w14:textId="77777777" w:rsidR="009827E0" w:rsidRPr="009138A0" w:rsidRDefault="009827E0" w:rsidP="009827E0">
      <w:pPr>
        <w:pBdr>
          <w:bottom w:val="single" w:sz="6" w:space="1" w:color="auto"/>
        </w:pBdr>
        <w:rPr>
          <w:lang w:val="de-CH"/>
        </w:rPr>
      </w:pPr>
      <w:r w:rsidRPr="009138A0">
        <w:rPr>
          <w:lang w:val="de-CH"/>
        </w:rPr>
        <w:t>1 Verfahren, die vor dem Inkrafttreten dieses Gesetzes eingeleitet wurden, unterliegen weiterhin bisherigem Recht.</w:t>
      </w:r>
    </w:p>
    <w:p w14:paraId="679A6A48" w14:textId="77777777" w:rsidR="00C27D8B" w:rsidRPr="009138A0" w:rsidRDefault="00C27D8B" w:rsidP="009827E0">
      <w:pPr>
        <w:pBdr>
          <w:bottom w:val="single" w:sz="6" w:space="1" w:color="auto"/>
        </w:pBdr>
        <w:rPr>
          <w:b/>
          <w:bCs/>
          <w:sz w:val="28"/>
          <w:szCs w:val="28"/>
          <w:lang w:val="de-CH"/>
        </w:rPr>
      </w:pPr>
    </w:p>
    <w:p w14:paraId="29EC3C8D" w14:textId="77777777" w:rsidR="009827E0" w:rsidRPr="009138A0" w:rsidRDefault="009827E0" w:rsidP="009827E0">
      <w:pPr>
        <w:pBdr>
          <w:bottom w:val="single" w:sz="6" w:space="1" w:color="auto"/>
        </w:pBdr>
        <w:rPr>
          <w:b/>
          <w:bCs/>
          <w:sz w:val="28"/>
          <w:szCs w:val="28"/>
          <w:lang w:val="de-CH"/>
        </w:rPr>
      </w:pPr>
      <w:r w:rsidRPr="009138A0">
        <w:rPr>
          <w:b/>
          <w:lang w:val="de-CH"/>
        </w:rPr>
        <w:t>Art. 18 Änderung (in Zusammenhang mit der Variante von Artikel 12 BöB-DE)</w:t>
      </w:r>
    </w:p>
    <w:bookmarkEnd w:id="5"/>
    <w:p w14:paraId="66DBB261" w14:textId="77777777" w:rsidR="009827E0" w:rsidRPr="009138A0" w:rsidRDefault="009827E0" w:rsidP="009827E0">
      <w:pPr>
        <w:pBdr>
          <w:bottom w:val="single" w:sz="6" w:space="1" w:color="auto"/>
        </w:pBdr>
        <w:rPr>
          <w:b/>
          <w:bCs/>
          <w:sz w:val="28"/>
          <w:szCs w:val="28"/>
          <w:lang w:val="de-CH"/>
        </w:rPr>
      </w:pPr>
      <w:r w:rsidRPr="009138A0">
        <w:rPr>
          <w:lang w:val="de-CH"/>
        </w:rPr>
        <w:t>Art. 77a des Gesetzes über die Beschäftigung und den Arbeitsmarkt (BAMG; SGF 866.1.1) vom 6</w:t>
      </w:r>
      <w:r w:rsidR="00212E23" w:rsidRPr="009138A0">
        <w:rPr>
          <w:lang w:val="de-CH"/>
        </w:rPr>
        <w:t>.</w:t>
      </w:r>
      <w:r w:rsidR="00212E23">
        <w:rPr>
          <w:lang w:val="de-CH"/>
        </w:rPr>
        <w:t> </w:t>
      </w:r>
      <w:r w:rsidRPr="009138A0">
        <w:rPr>
          <w:lang w:val="de-CH"/>
        </w:rPr>
        <w:t>Dezember 2010 wird wie folgt geändert:</w:t>
      </w:r>
    </w:p>
    <w:p w14:paraId="1557262E" w14:textId="77777777" w:rsidR="009827E0" w:rsidRPr="009138A0" w:rsidRDefault="009827E0" w:rsidP="009827E0">
      <w:pPr>
        <w:pBdr>
          <w:bottom w:val="single" w:sz="6" w:space="1" w:color="auto"/>
        </w:pBdr>
        <w:rPr>
          <w:b/>
          <w:bCs/>
          <w:sz w:val="28"/>
          <w:szCs w:val="28"/>
          <w:lang w:val="de-CH"/>
        </w:rPr>
      </w:pPr>
      <w:r w:rsidRPr="009138A0">
        <w:rPr>
          <w:lang w:val="de-CH"/>
        </w:rPr>
        <w:t>Administrative Sanktionen</w:t>
      </w:r>
    </w:p>
    <w:p w14:paraId="4B607E9D" w14:textId="77777777" w:rsidR="009827E0" w:rsidRPr="009138A0" w:rsidRDefault="009827E0" w:rsidP="009827E0">
      <w:pPr>
        <w:pStyle w:val="Paragraphedeliste"/>
        <w:numPr>
          <w:ilvl w:val="0"/>
          <w:numId w:val="11"/>
        </w:numPr>
        <w:pBdr>
          <w:bottom w:val="single" w:sz="6" w:space="1" w:color="auto"/>
        </w:pBdr>
        <w:rPr>
          <w:b/>
          <w:bCs/>
          <w:sz w:val="28"/>
          <w:szCs w:val="28"/>
          <w:lang w:val="de-CH"/>
        </w:rPr>
      </w:pPr>
      <w:r w:rsidRPr="009138A0">
        <w:rPr>
          <w:lang w:val="de-CH"/>
        </w:rPr>
        <w:t>Aufgrund der von Verwaltungsstellen und Justizbehörden bei der Überwachung festgestellten Verstösse werden folgende Sanktionen verhängt:</w:t>
      </w:r>
    </w:p>
    <w:p w14:paraId="4FE626F3" w14:textId="77777777" w:rsidR="009827E0" w:rsidRPr="009138A0" w:rsidRDefault="009827E0" w:rsidP="009827E0">
      <w:pPr>
        <w:pStyle w:val="Paragraphedeliste"/>
        <w:numPr>
          <w:ilvl w:val="0"/>
          <w:numId w:val="12"/>
        </w:numPr>
        <w:pBdr>
          <w:bottom w:val="single" w:sz="6" w:space="1" w:color="auto"/>
        </w:pBdr>
        <w:rPr>
          <w:b/>
          <w:bCs/>
          <w:sz w:val="28"/>
          <w:szCs w:val="28"/>
          <w:lang w:val="de-CH"/>
        </w:rPr>
      </w:pPr>
      <w:r w:rsidRPr="009138A0">
        <w:rPr>
          <w:i/>
          <w:iCs/>
          <w:highlight w:val="yellow"/>
          <w:lang w:val="de-CH"/>
        </w:rPr>
        <w:t>Ausschluss von zukünftigen öffentlichen Aufträgen und (gestrichen)</w:t>
      </w:r>
      <w:r w:rsidRPr="009138A0">
        <w:rPr>
          <w:lang w:val="de-CH"/>
        </w:rPr>
        <w:t xml:space="preserve"> mögliche Kürzung der dem betroffenen Arbeitgeber nach Bundes- und Kantonsgesetz gewährten Finanzhilfen im Sinne von Art. 13 BGSA. </w:t>
      </w:r>
    </w:p>
    <w:p w14:paraId="4B7110EB" w14:textId="77777777" w:rsidR="002E573D" w:rsidRPr="009138A0" w:rsidRDefault="002E573D" w:rsidP="009827E0">
      <w:pPr>
        <w:pBdr>
          <w:bottom w:val="single" w:sz="6" w:space="1" w:color="auto"/>
        </w:pBdr>
        <w:rPr>
          <w:b/>
          <w:bCs/>
          <w:lang w:val="de-CH"/>
        </w:rPr>
      </w:pPr>
    </w:p>
    <w:p w14:paraId="4BA2DCA4" w14:textId="77777777" w:rsidR="009827E0" w:rsidRPr="009138A0" w:rsidRDefault="009827E0" w:rsidP="009827E0">
      <w:pPr>
        <w:pBdr>
          <w:bottom w:val="single" w:sz="6" w:space="1" w:color="auto"/>
        </w:pBdr>
        <w:rPr>
          <w:b/>
          <w:bCs/>
          <w:sz w:val="28"/>
          <w:szCs w:val="28"/>
          <w:lang w:val="de-CH"/>
        </w:rPr>
      </w:pPr>
      <w:r w:rsidRPr="009138A0">
        <w:rPr>
          <w:b/>
          <w:lang w:val="de-CH"/>
        </w:rPr>
        <w:t xml:space="preserve">Art. 19 Aufhebung </w:t>
      </w:r>
    </w:p>
    <w:p w14:paraId="41F74E2E" w14:textId="77777777" w:rsidR="009827E0" w:rsidRPr="009138A0" w:rsidRDefault="009827E0" w:rsidP="009827E0">
      <w:pPr>
        <w:pBdr>
          <w:bottom w:val="single" w:sz="6" w:space="0" w:color="auto"/>
        </w:pBdr>
        <w:rPr>
          <w:lang w:val="de-CH"/>
        </w:rPr>
      </w:pPr>
      <w:r w:rsidRPr="009138A0">
        <w:rPr>
          <w:lang w:val="de-CH"/>
        </w:rPr>
        <w:t>1 Das Gesetz über das öffentliche Beschaffungswesen vom 11. Februar 1998 wird aufgehoben.</w:t>
      </w:r>
    </w:p>
    <w:p w14:paraId="477F02F1" w14:textId="77777777" w:rsidR="009827E0" w:rsidRPr="009138A0" w:rsidRDefault="009827E0" w:rsidP="009827E0">
      <w:pPr>
        <w:pBdr>
          <w:bottom w:val="single" w:sz="6" w:space="0" w:color="auto"/>
        </w:pBdr>
        <w:rPr>
          <w:lang w:val="de-CH"/>
        </w:rPr>
      </w:pPr>
      <w:r w:rsidRPr="009138A0">
        <w:rPr>
          <w:b/>
          <w:lang w:val="de-CH"/>
        </w:rPr>
        <w:t>Art. 20 Inkrafttreten</w:t>
      </w:r>
    </w:p>
    <w:p w14:paraId="6EA0B549" w14:textId="77777777" w:rsidR="00034305" w:rsidRPr="009138A0" w:rsidRDefault="009827E0" w:rsidP="00034305">
      <w:pPr>
        <w:pBdr>
          <w:bottom w:val="single" w:sz="6" w:space="0" w:color="auto"/>
        </w:pBdr>
        <w:rPr>
          <w:lang w:val="de-CH"/>
        </w:rPr>
      </w:pPr>
      <w:r w:rsidRPr="009138A0">
        <w:rPr>
          <w:lang w:val="de-CH"/>
        </w:rPr>
        <w:t xml:space="preserve">1 Der Staatsrat ist für die </w:t>
      </w:r>
      <w:r w:rsidR="00212E23">
        <w:rPr>
          <w:lang w:val="de-CH"/>
        </w:rPr>
        <w:t>Umsetzung</w:t>
      </w:r>
      <w:r w:rsidR="00212E23" w:rsidRPr="009138A0">
        <w:rPr>
          <w:lang w:val="de-CH"/>
        </w:rPr>
        <w:t xml:space="preserve"> </w:t>
      </w:r>
      <w:r w:rsidRPr="009138A0">
        <w:rPr>
          <w:lang w:val="de-CH"/>
        </w:rPr>
        <w:t>dieses Gesetzes verantwortlich und bestimmt den Zeitpunkt seines Inkrafttretens.</w:t>
      </w:r>
    </w:p>
    <w:p w14:paraId="26579447" w14:textId="77777777" w:rsidR="00034305" w:rsidRPr="009138A0" w:rsidRDefault="00034305" w:rsidP="00034305">
      <w:pPr>
        <w:pBdr>
          <w:bottom w:val="single" w:sz="6" w:space="0" w:color="auto"/>
        </w:pBdr>
        <w:rPr>
          <w:lang w:val="de-CH"/>
        </w:rPr>
      </w:pPr>
    </w:p>
    <w:sectPr w:rsidR="00034305" w:rsidRPr="00913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DDF"/>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1" w15:restartNumberingAfterBreak="0">
    <w:nsid w:val="140A0403"/>
    <w:multiLevelType w:val="hybridMultilevel"/>
    <w:tmpl w:val="56B6DF88"/>
    <w:lvl w:ilvl="0" w:tplc="0F6CFC58">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CE94059"/>
    <w:multiLevelType w:val="hybridMultilevel"/>
    <w:tmpl w:val="3A146FD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114406B"/>
    <w:multiLevelType w:val="hybridMultilevel"/>
    <w:tmpl w:val="C76E603A"/>
    <w:lvl w:ilvl="0" w:tplc="F7865984">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28C12D63"/>
    <w:multiLevelType w:val="hybridMultilevel"/>
    <w:tmpl w:val="4CAA9C78"/>
    <w:lvl w:ilvl="0" w:tplc="50F4211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5" w15:restartNumberingAfterBreak="0">
    <w:nsid w:val="31FD7D62"/>
    <w:multiLevelType w:val="hybridMultilevel"/>
    <w:tmpl w:val="C5D88168"/>
    <w:lvl w:ilvl="0" w:tplc="CAFE2236">
      <w:numFmt w:val="bullet"/>
      <w:lvlText w:val="&gt;"/>
      <w:lvlJc w:val="left"/>
      <w:pPr>
        <w:ind w:left="786" w:hanging="360"/>
      </w:pPr>
      <w:rPr>
        <w:rFonts w:ascii="Times New Roman" w:eastAsia="Times New Roman" w:hAnsi="Times New Roman" w:cs="Times New Roman" w:hint="default"/>
      </w:rPr>
    </w:lvl>
    <w:lvl w:ilvl="1" w:tplc="EB88782E" w:tentative="1">
      <w:start w:val="1"/>
      <w:numFmt w:val="bullet"/>
      <w:lvlText w:val="o"/>
      <w:lvlJc w:val="left"/>
      <w:pPr>
        <w:ind w:left="1440" w:hanging="360"/>
      </w:pPr>
      <w:rPr>
        <w:rFonts w:ascii="Courier New" w:hAnsi="Courier New" w:cs="Courier New" w:hint="default"/>
      </w:rPr>
    </w:lvl>
    <w:lvl w:ilvl="2" w:tplc="0D723E5C" w:tentative="1">
      <w:start w:val="1"/>
      <w:numFmt w:val="bullet"/>
      <w:lvlText w:val=""/>
      <w:lvlJc w:val="left"/>
      <w:pPr>
        <w:ind w:left="2160" w:hanging="360"/>
      </w:pPr>
      <w:rPr>
        <w:rFonts w:ascii="Wingdings" w:hAnsi="Wingdings" w:hint="default"/>
      </w:rPr>
    </w:lvl>
    <w:lvl w:ilvl="3" w:tplc="C21E96FA" w:tentative="1">
      <w:start w:val="1"/>
      <w:numFmt w:val="bullet"/>
      <w:lvlText w:val=""/>
      <w:lvlJc w:val="left"/>
      <w:pPr>
        <w:ind w:left="2880" w:hanging="360"/>
      </w:pPr>
      <w:rPr>
        <w:rFonts w:ascii="Symbol" w:hAnsi="Symbol" w:hint="default"/>
      </w:rPr>
    </w:lvl>
    <w:lvl w:ilvl="4" w:tplc="741E17E0" w:tentative="1">
      <w:start w:val="1"/>
      <w:numFmt w:val="bullet"/>
      <w:lvlText w:val="o"/>
      <w:lvlJc w:val="left"/>
      <w:pPr>
        <w:ind w:left="3600" w:hanging="360"/>
      </w:pPr>
      <w:rPr>
        <w:rFonts w:ascii="Courier New" w:hAnsi="Courier New" w:cs="Courier New" w:hint="default"/>
      </w:rPr>
    </w:lvl>
    <w:lvl w:ilvl="5" w:tplc="5060DA74" w:tentative="1">
      <w:start w:val="1"/>
      <w:numFmt w:val="bullet"/>
      <w:lvlText w:val=""/>
      <w:lvlJc w:val="left"/>
      <w:pPr>
        <w:ind w:left="4320" w:hanging="360"/>
      </w:pPr>
      <w:rPr>
        <w:rFonts w:ascii="Wingdings" w:hAnsi="Wingdings" w:hint="default"/>
      </w:rPr>
    </w:lvl>
    <w:lvl w:ilvl="6" w:tplc="2C3C474E" w:tentative="1">
      <w:start w:val="1"/>
      <w:numFmt w:val="bullet"/>
      <w:lvlText w:val=""/>
      <w:lvlJc w:val="left"/>
      <w:pPr>
        <w:ind w:left="5040" w:hanging="360"/>
      </w:pPr>
      <w:rPr>
        <w:rFonts w:ascii="Symbol" w:hAnsi="Symbol" w:hint="default"/>
      </w:rPr>
    </w:lvl>
    <w:lvl w:ilvl="7" w:tplc="E564DF18" w:tentative="1">
      <w:start w:val="1"/>
      <w:numFmt w:val="bullet"/>
      <w:lvlText w:val="o"/>
      <w:lvlJc w:val="left"/>
      <w:pPr>
        <w:ind w:left="5760" w:hanging="360"/>
      </w:pPr>
      <w:rPr>
        <w:rFonts w:ascii="Courier New" w:hAnsi="Courier New" w:cs="Courier New" w:hint="default"/>
      </w:rPr>
    </w:lvl>
    <w:lvl w:ilvl="8" w:tplc="5EC054B6" w:tentative="1">
      <w:start w:val="1"/>
      <w:numFmt w:val="bullet"/>
      <w:lvlText w:val=""/>
      <w:lvlJc w:val="left"/>
      <w:pPr>
        <w:ind w:left="6480" w:hanging="360"/>
      </w:pPr>
      <w:rPr>
        <w:rFonts w:ascii="Wingdings" w:hAnsi="Wingdings" w:hint="default"/>
      </w:rPr>
    </w:lvl>
  </w:abstractNum>
  <w:abstractNum w:abstractNumId="6" w15:restartNumberingAfterBreak="0">
    <w:nsid w:val="370B4ED1"/>
    <w:multiLevelType w:val="hybridMultilevel"/>
    <w:tmpl w:val="97AAE1F2"/>
    <w:lvl w:ilvl="0" w:tplc="2D240EB6">
      <w:start w:val="3"/>
      <w:numFmt w:val="decimal"/>
      <w:lvlText w:val="%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7" w15:restartNumberingAfterBreak="0">
    <w:nsid w:val="3ECA0D8B"/>
    <w:multiLevelType w:val="hybridMultilevel"/>
    <w:tmpl w:val="7BFCDB1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03C1097"/>
    <w:multiLevelType w:val="hybridMultilevel"/>
    <w:tmpl w:val="789A4334"/>
    <w:lvl w:ilvl="0" w:tplc="965E20E0">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9" w15:restartNumberingAfterBreak="0">
    <w:nsid w:val="5E256E31"/>
    <w:multiLevelType w:val="hybridMultilevel"/>
    <w:tmpl w:val="3BC2F552"/>
    <w:lvl w:ilvl="0" w:tplc="086E9FAC">
      <w:start w:val="1"/>
      <w:numFmt w:val="decimal"/>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3963058"/>
    <w:multiLevelType w:val="hybridMultilevel"/>
    <w:tmpl w:val="9BFA6E52"/>
    <w:lvl w:ilvl="0" w:tplc="B4CEEB8A">
      <w:start w:val="1"/>
      <w:numFmt w:val="decimal"/>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D7F7D7E"/>
    <w:multiLevelType w:val="hybridMultilevel"/>
    <w:tmpl w:val="F15014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4CB64CF"/>
    <w:multiLevelType w:val="hybridMultilevel"/>
    <w:tmpl w:val="7FE875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6060688"/>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14" w15:restartNumberingAfterBreak="0">
    <w:nsid w:val="7CD07F61"/>
    <w:multiLevelType w:val="hybridMultilevel"/>
    <w:tmpl w:val="5D24A948"/>
    <w:lvl w:ilvl="0" w:tplc="FD30BAD0">
      <w:start w:val="1"/>
      <w:numFmt w:val="lowerLetter"/>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2"/>
  </w:num>
  <w:num w:numId="5">
    <w:abstractNumId w:val="5"/>
  </w:num>
  <w:num w:numId="6">
    <w:abstractNumId w:val="0"/>
  </w:num>
  <w:num w:numId="7">
    <w:abstractNumId w:val="13"/>
  </w:num>
  <w:num w:numId="8">
    <w:abstractNumId w:val="6"/>
  </w:num>
  <w:num w:numId="9">
    <w:abstractNumId w:val="7"/>
  </w:num>
  <w:num w:numId="10">
    <w:abstractNumId w:val="10"/>
  </w:num>
  <w:num w:numId="11">
    <w:abstractNumId w:val="9"/>
  </w:num>
  <w:num w:numId="12">
    <w:abstractNumId w:val="14"/>
  </w:num>
  <w:num w:numId="13">
    <w:abstractNumId w:val="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E8"/>
    <w:rsid w:val="00016084"/>
    <w:rsid w:val="00034305"/>
    <w:rsid w:val="00062492"/>
    <w:rsid w:val="000D3A59"/>
    <w:rsid w:val="00147BE1"/>
    <w:rsid w:val="00161829"/>
    <w:rsid w:val="001D638D"/>
    <w:rsid w:val="00212E23"/>
    <w:rsid w:val="002141F0"/>
    <w:rsid w:val="002273D9"/>
    <w:rsid w:val="002E1571"/>
    <w:rsid w:val="002E3158"/>
    <w:rsid w:val="002E573D"/>
    <w:rsid w:val="00317D9A"/>
    <w:rsid w:val="003E0A12"/>
    <w:rsid w:val="00414AA9"/>
    <w:rsid w:val="00437D97"/>
    <w:rsid w:val="00476700"/>
    <w:rsid w:val="004A3612"/>
    <w:rsid w:val="004A40B7"/>
    <w:rsid w:val="005334D0"/>
    <w:rsid w:val="00561AB8"/>
    <w:rsid w:val="00570953"/>
    <w:rsid w:val="0062435D"/>
    <w:rsid w:val="0063284D"/>
    <w:rsid w:val="00685C36"/>
    <w:rsid w:val="00706DFE"/>
    <w:rsid w:val="00757AA3"/>
    <w:rsid w:val="00770506"/>
    <w:rsid w:val="007931AB"/>
    <w:rsid w:val="007B0CF0"/>
    <w:rsid w:val="0083259C"/>
    <w:rsid w:val="00862374"/>
    <w:rsid w:val="009138A0"/>
    <w:rsid w:val="00927315"/>
    <w:rsid w:val="0093346A"/>
    <w:rsid w:val="009827E0"/>
    <w:rsid w:val="009859BD"/>
    <w:rsid w:val="00997EA1"/>
    <w:rsid w:val="009F7825"/>
    <w:rsid w:val="00A55AD2"/>
    <w:rsid w:val="00A77FD6"/>
    <w:rsid w:val="00A86BD2"/>
    <w:rsid w:val="00AB1729"/>
    <w:rsid w:val="00B76C09"/>
    <w:rsid w:val="00B81A05"/>
    <w:rsid w:val="00C01E17"/>
    <w:rsid w:val="00C27D8B"/>
    <w:rsid w:val="00C53774"/>
    <w:rsid w:val="00C8182B"/>
    <w:rsid w:val="00CA3F29"/>
    <w:rsid w:val="00D06684"/>
    <w:rsid w:val="00DC4AB3"/>
    <w:rsid w:val="00EF4B6D"/>
    <w:rsid w:val="00F07CE8"/>
    <w:rsid w:val="00F13EB8"/>
    <w:rsid w:val="00F15E53"/>
    <w:rsid w:val="00F17078"/>
    <w:rsid w:val="00FA17B6"/>
    <w:rsid w:val="00FB4C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DCD7"/>
  <w15:chartTrackingRefBased/>
  <w15:docId w15:val="{6A1FBCAB-C807-4F54-B956-86311DFB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7CE8"/>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414AA9"/>
    <w:pPr>
      <w:ind w:left="720"/>
      <w:contextualSpacing/>
    </w:pPr>
  </w:style>
  <w:style w:type="paragraph" w:customStyle="1" w:styleId="07atexteprincipal">
    <w:name w:val="07a_texte_principal"/>
    <w:qFormat/>
    <w:rsid w:val="00414AA9"/>
    <w:pPr>
      <w:spacing w:after="180" w:line="280" w:lineRule="exact"/>
    </w:pPr>
    <w:rPr>
      <w:rFonts w:ascii="Times New Roman" w:eastAsia="Times New Roman" w:hAnsi="Times New Roman" w:cs="Times New Roman"/>
      <w:sz w:val="24"/>
      <w:szCs w:val="24"/>
      <w:lang w:eastAsia="fr-FR"/>
    </w:rPr>
  </w:style>
  <w:style w:type="paragraph" w:styleId="Commentaire">
    <w:name w:val="annotation text"/>
    <w:basedOn w:val="Normal"/>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B76C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2352</Words>
  <Characters>12942</Characters>
  <Application>Microsoft Office Word</Application>
  <DocSecurity>0</DocSecurity>
  <Lines>107</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Liaudat Nathalie</dc:creator>
  <cp:keywords/>
  <dc:description/>
  <cp:lastModifiedBy>Liaudat Nathalie</cp:lastModifiedBy>
  <cp:revision>3</cp:revision>
  <dcterms:created xsi:type="dcterms:W3CDTF">2021-06-28T08:22:00Z</dcterms:created>
  <dcterms:modified xsi:type="dcterms:W3CDTF">2021-06-28T08:28:00Z</dcterms:modified>
</cp:coreProperties>
</file>