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33B" w:rsidRDefault="0008433B" w:rsidP="0008433B">
      <w:pPr>
        <w:spacing w:after="0"/>
        <w:rPr>
          <w:szCs w:val="36"/>
        </w:rPr>
      </w:pPr>
    </w:p>
    <w:p w:rsidR="00597E3E" w:rsidRPr="00927F67" w:rsidRDefault="00597E3E" w:rsidP="0035432A">
      <w:pPr>
        <w:spacing w:after="480"/>
        <w:rPr>
          <w:b/>
          <w:sz w:val="24"/>
          <w:szCs w:val="36"/>
        </w:rPr>
      </w:pPr>
      <w:r w:rsidRPr="00D91675">
        <w:t>Prénom :</w:t>
      </w:r>
      <w:r w:rsidRPr="00927F67">
        <w:rPr>
          <w:b/>
          <w:sz w:val="24"/>
          <w:szCs w:val="36"/>
        </w:rPr>
        <w:t xml:space="preserve"> </w:t>
      </w:r>
      <w:r w:rsidRPr="007138CA">
        <w:rPr>
          <w:sz w:val="20"/>
          <w:szCs w:val="36"/>
        </w:rPr>
        <w:t>______________</w:t>
      </w:r>
      <w:r w:rsidR="0008433B" w:rsidRPr="007138CA">
        <w:rPr>
          <w:sz w:val="20"/>
          <w:szCs w:val="36"/>
        </w:rPr>
        <w:t>___________</w:t>
      </w:r>
      <w:r w:rsidR="007138CA">
        <w:rPr>
          <w:sz w:val="20"/>
          <w:szCs w:val="36"/>
        </w:rPr>
        <w:t>____</w:t>
      </w:r>
      <w:r w:rsidR="0008433B" w:rsidRPr="007138CA">
        <w:rPr>
          <w:sz w:val="20"/>
          <w:szCs w:val="36"/>
        </w:rPr>
        <w:t>_</w:t>
      </w:r>
    </w:p>
    <w:p w:rsidR="00597E3E" w:rsidRPr="00B17CF2" w:rsidRDefault="0092686D" w:rsidP="0035432A">
      <w:pPr>
        <w:spacing w:after="0"/>
        <w:rPr>
          <w:color w:val="0070C0"/>
          <w:sz w:val="52"/>
          <w:szCs w:val="52"/>
        </w:rPr>
      </w:pPr>
      <w:r>
        <w:rPr>
          <w:color w:val="0070C0"/>
          <w:sz w:val="52"/>
          <w:szCs w:val="52"/>
        </w:rPr>
        <w:t>F</w:t>
      </w:r>
      <w:r w:rsidR="00B17CF2">
        <w:rPr>
          <w:color w:val="0070C0"/>
          <w:sz w:val="52"/>
          <w:szCs w:val="52"/>
        </w:rPr>
        <w:t>iche de l’élève</w:t>
      </w:r>
    </w:p>
    <w:p w:rsidR="00985272" w:rsidRPr="00927F67" w:rsidRDefault="00626280" w:rsidP="004A065D">
      <w:pPr>
        <w:spacing w:after="600"/>
        <w:rPr>
          <w:i/>
          <w:sz w:val="28"/>
          <w:szCs w:val="36"/>
        </w:rPr>
      </w:pPr>
      <w:r>
        <w:rPr>
          <w:i/>
          <w:sz w:val="28"/>
          <w:szCs w:val="36"/>
        </w:rPr>
        <w:t>Corps et mouvement, EPS</w:t>
      </w:r>
    </w:p>
    <w:tbl>
      <w:tblPr>
        <w:tblStyle w:val="Grilledutableau"/>
        <w:tblW w:w="90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064"/>
        <w:gridCol w:w="1064"/>
        <w:gridCol w:w="1064"/>
        <w:gridCol w:w="1065"/>
      </w:tblGrid>
      <w:tr w:rsidR="00903789" w:rsidTr="00903789">
        <w:trPr>
          <w:cantSplit/>
          <w:trHeight w:val="1117"/>
        </w:trPr>
        <w:tc>
          <w:tcPr>
            <w:tcW w:w="4815" w:type="dxa"/>
          </w:tcPr>
          <w:p w:rsidR="00903789" w:rsidRDefault="00903789" w:rsidP="00903789">
            <w:pPr>
              <w:spacing w:before="200"/>
              <w:ind w:left="113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b/>
                <w:color w:val="0070C0"/>
                <w:sz w:val="24"/>
              </w:rPr>
              <w:t>Observations</w:t>
            </w:r>
          </w:p>
          <w:p w:rsidR="00903789" w:rsidRDefault="00903789" w:rsidP="00903789">
            <w:pPr>
              <w:spacing w:before="200"/>
              <w:ind w:left="113"/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  <w:sz w:val="20"/>
              </w:rPr>
              <w:t>L’élève est capable de …</w:t>
            </w:r>
          </w:p>
        </w:tc>
        <w:tc>
          <w:tcPr>
            <w:tcW w:w="1064" w:type="dxa"/>
            <w:shd w:val="clear" w:color="auto" w:fill="E2EFD9" w:themeFill="accent6" w:themeFillTint="33"/>
            <w:vAlign w:val="center"/>
          </w:tcPr>
          <w:p w:rsidR="00903789" w:rsidRPr="00064220" w:rsidRDefault="00903789" w:rsidP="00303AC1">
            <w:pPr>
              <w:contextualSpacing/>
              <w:jc w:val="center"/>
              <w:rPr>
                <w:i/>
                <w:sz w:val="18"/>
              </w:rPr>
            </w:pPr>
          </w:p>
        </w:tc>
        <w:tc>
          <w:tcPr>
            <w:tcW w:w="1064" w:type="dxa"/>
            <w:shd w:val="clear" w:color="auto" w:fill="C5E0B3" w:themeFill="accent6" w:themeFillTint="66"/>
            <w:vAlign w:val="center"/>
          </w:tcPr>
          <w:p w:rsidR="00903789" w:rsidRPr="00064220" w:rsidRDefault="00903789" w:rsidP="00303AC1">
            <w:pPr>
              <w:contextualSpacing/>
              <w:jc w:val="center"/>
              <w:rPr>
                <w:rFonts w:eastAsia="Times New Roman" w:cs="Times New Roman"/>
                <w:bCs/>
                <w:i/>
                <w:sz w:val="18"/>
                <w:lang w:eastAsia="fr-CH"/>
              </w:rPr>
            </w:pPr>
          </w:p>
        </w:tc>
        <w:tc>
          <w:tcPr>
            <w:tcW w:w="1064" w:type="dxa"/>
            <w:shd w:val="clear" w:color="auto" w:fill="A8D08D" w:themeFill="accent6" w:themeFillTint="99"/>
            <w:vAlign w:val="center"/>
          </w:tcPr>
          <w:p w:rsidR="00903789" w:rsidRPr="00064220" w:rsidRDefault="00903789" w:rsidP="00303AC1">
            <w:pPr>
              <w:contextualSpacing/>
              <w:jc w:val="center"/>
              <w:rPr>
                <w:rFonts w:eastAsia="Times New Roman" w:cs="Times New Roman"/>
                <w:bCs/>
                <w:i/>
                <w:sz w:val="18"/>
                <w:lang w:eastAsia="fr-CH"/>
              </w:rPr>
            </w:pPr>
          </w:p>
        </w:tc>
        <w:tc>
          <w:tcPr>
            <w:tcW w:w="1065" w:type="dxa"/>
            <w:shd w:val="clear" w:color="auto" w:fill="81BB59"/>
            <w:vAlign w:val="center"/>
          </w:tcPr>
          <w:p w:rsidR="00903789" w:rsidRPr="00064220" w:rsidRDefault="00903789" w:rsidP="00303AC1">
            <w:pPr>
              <w:contextualSpacing/>
              <w:jc w:val="center"/>
              <w:rPr>
                <w:rFonts w:eastAsia="Times New Roman" w:cs="Times New Roman"/>
                <w:bCs/>
                <w:i/>
                <w:sz w:val="18"/>
                <w:lang w:eastAsia="fr-CH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>
              <w:rPr>
                <w:rFonts w:asciiTheme="majorHAnsi" w:hAnsiTheme="majorHAnsi"/>
                <w:sz w:val="20"/>
              </w:rPr>
              <w:t xml:space="preserve">se </w:t>
            </w:r>
            <w:r w:rsidRPr="008C1D3E">
              <w:rPr>
                <w:rFonts w:asciiTheme="majorHAnsi" w:hAnsiTheme="majorHAnsi"/>
                <w:sz w:val="20"/>
              </w:rPr>
              <w:t>tenir et se déplacer en équilibre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>… s'orienter dans l'espace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grimper sur des engins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rouler et tourner de différentes manières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sortir et ranger le matériel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s'exprimer avec son corps à travers la musique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réagir à un stimulus (visuel ou auditif)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maîtriser les gestes de base avec un</w:t>
            </w:r>
            <w:bookmarkStart w:id="0" w:name="_GoBack"/>
            <w:bookmarkEnd w:id="0"/>
            <w:r w:rsidRPr="004A065D">
              <w:rPr>
                <w:rFonts w:asciiTheme="majorHAnsi" w:hAnsiTheme="majorHAnsi"/>
                <w:sz w:val="20"/>
              </w:rPr>
              <w:t xml:space="preserve"> ball</w:t>
            </w:r>
            <w:r w:rsidR="009C0CC3">
              <w:rPr>
                <w:rFonts w:asciiTheme="majorHAnsi" w:hAnsiTheme="majorHAnsi"/>
                <w:sz w:val="20"/>
              </w:rPr>
              <w:t>on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jouer individuellement et en équipe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sauter de différentes manières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 w:rsidRPr="004A065D">
              <w:rPr>
                <w:rFonts w:asciiTheme="majorHAnsi" w:hAnsiTheme="majorHAnsi"/>
                <w:sz w:val="20"/>
              </w:rPr>
              <w:t>lancer (avec précision et loin)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  <w:tr w:rsidR="00903789" w:rsidTr="00903789">
        <w:trPr>
          <w:trHeight w:val="453"/>
        </w:trPr>
        <w:tc>
          <w:tcPr>
            <w:tcW w:w="4815" w:type="dxa"/>
            <w:vAlign w:val="center"/>
          </w:tcPr>
          <w:p w:rsidR="00903789" w:rsidRPr="008C1D3E" w:rsidRDefault="00903789" w:rsidP="003A11F3">
            <w:pPr>
              <w:rPr>
                <w:rFonts w:asciiTheme="majorHAnsi" w:hAnsiTheme="majorHAnsi"/>
                <w:sz w:val="20"/>
              </w:rPr>
            </w:pPr>
            <w:r w:rsidRPr="008C1D3E">
              <w:rPr>
                <w:rFonts w:asciiTheme="majorHAnsi" w:hAnsiTheme="majorHAnsi"/>
                <w:sz w:val="20"/>
              </w:rPr>
              <w:t xml:space="preserve">… </w:t>
            </w:r>
            <w:r>
              <w:rPr>
                <w:rFonts w:asciiTheme="majorHAnsi" w:hAnsiTheme="majorHAnsi"/>
                <w:sz w:val="20"/>
              </w:rPr>
              <w:t>avoir un comportement adapté (règles du fair-play)</w:t>
            </w: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4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65" w:type="dxa"/>
            <w:vAlign w:val="center"/>
          </w:tcPr>
          <w:p w:rsidR="00903789" w:rsidRDefault="00903789" w:rsidP="00303AC1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35432A" w:rsidRPr="00B17CF2" w:rsidRDefault="0035432A" w:rsidP="00492DB5">
      <w:pPr>
        <w:spacing w:before="120" w:after="120"/>
        <w:rPr>
          <w:strike/>
          <w:sz w:val="18"/>
          <w:szCs w:val="20"/>
        </w:rPr>
      </w:pPr>
    </w:p>
    <w:p w:rsidR="006E348E" w:rsidRPr="00D91675" w:rsidRDefault="00985272" w:rsidP="0035432A">
      <w:pPr>
        <w:spacing w:before="120" w:after="120"/>
        <w:rPr>
          <w:szCs w:val="28"/>
        </w:rPr>
      </w:pPr>
      <w:r w:rsidRPr="00D91675">
        <w:rPr>
          <w:szCs w:val="28"/>
        </w:rPr>
        <w:t>Remarque :</w:t>
      </w:r>
    </w:p>
    <w:p w:rsidR="00985272" w:rsidRDefault="00985272" w:rsidP="00D91675">
      <w:pPr>
        <w:spacing w:before="240" w:after="600" w:line="432" w:lineRule="auto"/>
        <w:rPr>
          <w:sz w:val="20"/>
          <w:szCs w:val="28"/>
        </w:rPr>
      </w:pPr>
      <w:r w:rsidRPr="007138CA">
        <w:rPr>
          <w:sz w:val="20"/>
          <w:szCs w:val="28"/>
        </w:rPr>
        <w:t>_______________________________________________________________________________________________________________________________________</w:t>
      </w:r>
      <w:r w:rsidR="007138CA">
        <w:rPr>
          <w:sz w:val="20"/>
          <w:szCs w:val="28"/>
        </w:rPr>
        <w:t>______________________________________________________</w:t>
      </w:r>
      <w:r w:rsidRPr="007138CA">
        <w:rPr>
          <w:sz w:val="20"/>
          <w:szCs w:val="28"/>
        </w:rPr>
        <w:t>___</w:t>
      </w:r>
      <w:r w:rsidR="00B17CF2" w:rsidRPr="007138CA">
        <w:rPr>
          <w:sz w:val="20"/>
          <w:szCs w:val="28"/>
        </w:rPr>
        <w:t>________________________________________________________________________________________________</w:t>
      </w:r>
    </w:p>
    <w:p w:rsidR="00B17CF2" w:rsidRPr="00492DB5" w:rsidRDefault="00492DB5" w:rsidP="00B17CF2">
      <w:pPr>
        <w:spacing w:before="240" w:after="0" w:line="432" w:lineRule="auto"/>
      </w:pPr>
      <w:r w:rsidRPr="00492DB5">
        <w:t>Appréciation de fin d’année</w:t>
      </w:r>
      <w:r>
        <w:t> :</w:t>
      </w: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8"/>
        <w:gridCol w:w="2408"/>
      </w:tblGrid>
      <w:tr w:rsidR="0092686D" w:rsidTr="00450207">
        <w:trPr>
          <w:trHeight w:val="796"/>
        </w:trPr>
        <w:tc>
          <w:tcPr>
            <w:tcW w:w="2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92686D" w:rsidRPr="00704177" w:rsidRDefault="0092686D" w:rsidP="00704177">
            <w:pPr>
              <w:contextualSpacing/>
              <w:jc w:val="center"/>
              <w:rPr>
                <w:rFonts w:asciiTheme="majorHAnsi" w:hAnsiTheme="majorHAnsi"/>
                <w:b/>
                <w:i/>
                <w:sz w:val="18"/>
                <w:szCs w:val="18"/>
              </w:rPr>
            </w:pPr>
          </w:p>
          <w:p w:rsidR="00704177" w:rsidRPr="00704177" w:rsidRDefault="00704177" w:rsidP="00704177">
            <w:pPr>
              <w:contextualSpacing/>
              <w:jc w:val="center"/>
              <w:rPr>
                <w:b/>
                <w:i/>
                <w:sz w:val="20"/>
              </w:rPr>
            </w:pPr>
            <w:r w:rsidRPr="00704177">
              <w:rPr>
                <w:b/>
                <w:i/>
                <w:sz w:val="20"/>
              </w:rPr>
              <w:t>Progresse</w:t>
            </w:r>
          </w:p>
          <w:p w:rsidR="00E51F05" w:rsidRPr="00704177" w:rsidRDefault="00704177" w:rsidP="00704177">
            <w:pPr>
              <w:contextualSpacing/>
              <w:jc w:val="center"/>
              <w:rPr>
                <w:rFonts w:asciiTheme="majorHAnsi" w:hAnsiTheme="majorHAnsi"/>
                <w:b/>
                <w:i/>
                <w:sz w:val="18"/>
                <w:szCs w:val="18"/>
              </w:rPr>
            </w:pPr>
            <w:r w:rsidRPr="00704177">
              <w:rPr>
                <w:b/>
                <w:i/>
                <w:sz w:val="20"/>
              </w:rPr>
              <w:t>difficilement</w:t>
            </w:r>
          </w:p>
          <w:p w:rsidR="00E51F05" w:rsidRPr="00704177" w:rsidRDefault="00E51F05" w:rsidP="00704177">
            <w:pPr>
              <w:contextualSpacing/>
              <w:jc w:val="center"/>
              <w:rPr>
                <w:rFonts w:asciiTheme="majorHAnsi" w:hAnsiTheme="majorHAnsi"/>
                <w:b/>
                <w:i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04177" w:rsidRPr="00704177" w:rsidRDefault="00704177" w:rsidP="00704177">
            <w:pPr>
              <w:contextualSpacing/>
              <w:jc w:val="center"/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</w:pPr>
            <w:r w:rsidRPr="00704177"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  <w:t>Progresse malgré</w:t>
            </w:r>
          </w:p>
          <w:p w:rsidR="0092686D" w:rsidRPr="00704177" w:rsidRDefault="00704177" w:rsidP="00704177">
            <w:pPr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704177"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  <w:t>quelques difficultés</w:t>
            </w:r>
          </w:p>
        </w:tc>
        <w:tc>
          <w:tcPr>
            <w:tcW w:w="2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04177" w:rsidRPr="00704177" w:rsidRDefault="00704177" w:rsidP="00704177">
            <w:pPr>
              <w:contextualSpacing/>
              <w:jc w:val="center"/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</w:pPr>
            <w:r w:rsidRPr="00704177"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  <w:t>Progresse avec</w:t>
            </w:r>
          </w:p>
          <w:p w:rsidR="0092686D" w:rsidRPr="00704177" w:rsidRDefault="00704177" w:rsidP="00704177">
            <w:pPr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704177"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  <w:t>facilité</w:t>
            </w:r>
          </w:p>
        </w:tc>
        <w:tc>
          <w:tcPr>
            <w:tcW w:w="2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04177" w:rsidRPr="00704177" w:rsidRDefault="00704177" w:rsidP="00704177">
            <w:pPr>
              <w:contextualSpacing/>
              <w:jc w:val="center"/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</w:pPr>
            <w:r w:rsidRPr="00704177"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  <w:t>Progresse avec</w:t>
            </w:r>
          </w:p>
          <w:p w:rsidR="0092686D" w:rsidRPr="00704177" w:rsidRDefault="00704177" w:rsidP="00704177">
            <w:pPr>
              <w:contextualSpacing/>
              <w:jc w:val="center"/>
              <w:rPr>
                <w:b/>
                <w:i/>
                <w:sz w:val="18"/>
                <w:szCs w:val="18"/>
              </w:rPr>
            </w:pPr>
            <w:r w:rsidRPr="00704177">
              <w:rPr>
                <w:rFonts w:eastAsia="Times New Roman" w:cs="Times New Roman"/>
                <w:b/>
                <w:bCs/>
                <w:i/>
                <w:sz w:val="20"/>
                <w:lang w:eastAsia="fr-CH"/>
              </w:rPr>
              <w:t>grande facilité</w:t>
            </w:r>
          </w:p>
        </w:tc>
      </w:tr>
    </w:tbl>
    <w:p w:rsidR="006E348E" w:rsidRPr="006E348E" w:rsidRDefault="006E348E" w:rsidP="006E348E">
      <w:pPr>
        <w:spacing w:before="240" w:after="120"/>
        <w:rPr>
          <w:b/>
          <w:sz w:val="28"/>
          <w:szCs w:val="28"/>
        </w:rPr>
      </w:pPr>
    </w:p>
    <w:sectPr w:rsidR="006E348E" w:rsidRPr="006E348E" w:rsidSect="00303AC1">
      <w:headerReference w:type="default" r:id="rId7"/>
      <w:footerReference w:type="default" r:id="rId8"/>
      <w:pgSz w:w="11907" w:h="16839" w:code="9"/>
      <w:pgMar w:top="1135" w:right="850" w:bottom="1276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10" w:rsidRDefault="004A7310" w:rsidP="00AA7F72">
      <w:pPr>
        <w:spacing w:after="0" w:line="240" w:lineRule="auto"/>
      </w:pPr>
      <w:r>
        <w:separator/>
      </w:r>
    </w:p>
  </w:endnote>
  <w:endnote w:type="continuationSeparator" w:id="0">
    <w:p w:rsidR="004A7310" w:rsidRDefault="004A7310" w:rsidP="00A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F67" w:rsidRPr="00927F67" w:rsidRDefault="00825781" w:rsidP="00825781">
    <w:pPr>
      <w:pStyle w:val="Pieddepage"/>
      <w:jc w:val="right"/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Cédric Pürro et Julien Roy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10" w:rsidRDefault="004A7310" w:rsidP="00AA7F72">
      <w:pPr>
        <w:spacing w:after="0" w:line="240" w:lineRule="auto"/>
      </w:pPr>
      <w:r>
        <w:separator/>
      </w:r>
    </w:p>
  </w:footnote>
  <w:footnote w:type="continuationSeparator" w:id="0">
    <w:p w:rsidR="004A7310" w:rsidRDefault="004A7310" w:rsidP="00AA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F72" w:rsidRPr="007A7463" w:rsidRDefault="001A2AFD" w:rsidP="0086054D">
    <w:pPr>
      <w:pStyle w:val="En-tte"/>
      <w:tabs>
        <w:tab w:val="clear" w:pos="9072"/>
        <w:tab w:val="right" w:pos="9639"/>
      </w:tabs>
      <w:rPr>
        <w:color w:val="0070C0"/>
        <w:sz w:val="28"/>
      </w:rPr>
    </w:pPr>
    <w:r w:rsidRPr="007A7463">
      <w:rPr>
        <w:color w:val="0070C0"/>
        <w:sz w:val="28"/>
      </w:rPr>
      <w:tab/>
    </w:r>
    <w:r w:rsidR="001E64FC" w:rsidRPr="007A7463">
      <w:rPr>
        <w:color w:val="0070C0"/>
        <w:sz w:val="28"/>
      </w:rPr>
      <w:tab/>
    </w:r>
    <w:r w:rsidR="00AB1CD5">
      <w:rPr>
        <w:color w:val="0070C0"/>
        <w:sz w:val="28"/>
      </w:rPr>
      <w:t>2</w:t>
    </w:r>
    <w:r w:rsidR="00AB1CD5" w:rsidRPr="0035432A">
      <w:rPr>
        <w:color w:val="0070C0"/>
        <w:sz w:val="28"/>
        <w:vertAlign w:val="superscript"/>
      </w:rPr>
      <w:t>H</w:t>
    </w:r>
    <w:r w:rsidR="00AB1CD5">
      <w:rPr>
        <w:color w:val="0070C0"/>
        <w:sz w:val="28"/>
      </w:rPr>
      <w:t xml:space="preserve"> Cycle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73A1"/>
    <w:multiLevelType w:val="hybridMultilevel"/>
    <w:tmpl w:val="78946C6C"/>
    <w:lvl w:ilvl="0" w:tplc="1A688C9A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E4628"/>
    <w:multiLevelType w:val="hybridMultilevel"/>
    <w:tmpl w:val="D70215FA"/>
    <w:lvl w:ilvl="0" w:tplc="61A6AE0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90AE5"/>
    <w:multiLevelType w:val="hybridMultilevel"/>
    <w:tmpl w:val="607AC71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208A2"/>
    <w:multiLevelType w:val="hybridMultilevel"/>
    <w:tmpl w:val="BA90CC8A"/>
    <w:lvl w:ilvl="0" w:tplc="60D4387E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63263"/>
    <w:multiLevelType w:val="hybridMultilevel"/>
    <w:tmpl w:val="16CE4D58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23AD8"/>
    <w:multiLevelType w:val="hybridMultilevel"/>
    <w:tmpl w:val="9CFA997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4213F2"/>
    <w:multiLevelType w:val="hybridMultilevel"/>
    <w:tmpl w:val="351A7DE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A6B"/>
    <w:rsid w:val="00041DD6"/>
    <w:rsid w:val="00064220"/>
    <w:rsid w:val="00071BB2"/>
    <w:rsid w:val="0008433B"/>
    <w:rsid w:val="000D58B6"/>
    <w:rsid w:val="000F1E3E"/>
    <w:rsid w:val="0011057B"/>
    <w:rsid w:val="0011704D"/>
    <w:rsid w:val="001A2AFD"/>
    <w:rsid w:val="001D09B9"/>
    <w:rsid w:val="001E64FC"/>
    <w:rsid w:val="001F1FE3"/>
    <w:rsid w:val="002810D0"/>
    <w:rsid w:val="002C361A"/>
    <w:rsid w:val="002F3FB6"/>
    <w:rsid w:val="003019C5"/>
    <w:rsid w:val="00303AC1"/>
    <w:rsid w:val="0035432A"/>
    <w:rsid w:val="00357F49"/>
    <w:rsid w:val="00366C08"/>
    <w:rsid w:val="003740E9"/>
    <w:rsid w:val="003A11F3"/>
    <w:rsid w:val="003D0F5E"/>
    <w:rsid w:val="00412FD3"/>
    <w:rsid w:val="0041550B"/>
    <w:rsid w:val="00450207"/>
    <w:rsid w:val="004524F9"/>
    <w:rsid w:val="004649B0"/>
    <w:rsid w:val="00470068"/>
    <w:rsid w:val="00492DB5"/>
    <w:rsid w:val="004A065D"/>
    <w:rsid w:val="004A7310"/>
    <w:rsid w:val="004B1FF3"/>
    <w:rsid w:val="004B2450"/>
    <w:rsid w:val="00507108"/>
    <w:rsid w:val="00511F2F"/>
    <w:rsid w:val="00592A6B"/>
    <w:rsid w:val="005961D9"/>
    <w:rsid w:val="00597E3E"/>
    <w:rsid w:val="006015D0"/>
    <w:rsid w:val="00607562"/>
    <w:rsid w:val="00611F5B"/>
    <w:rsid w:val="00626280"/>
    <w:rsid w:val="00626F81"/>
    <w:rsid w:val="00651ECD"/>
    <w:rsid w:val="0069056E"/>
    <w:rsid w:val="006C1FE2"/>
    <w:rsid w:val="006E348E"/>
    <w:rsid w:val="00704177"/>
    <w:rsid w:val="0071189B"/>
    <w:rsid w:val="007138CA"/>
    <w:rsid w:val="00744DFE"/>
    <w:rsid w:val="00793A64"/>
    <w:rsid w:val="007A7463"/>
    <w:rsid w:val="007B556C"/>
    <w:rsid w:val="007E657C"/>
    <w:rsid w:val="008003A4"/>
    <w:rsid w:val="00825781"/>
    <w:rsid w:val="0082706D"/>
    <w:rsid w:val="0086054D"/>
    <w:rsid w:val="00873A31"/>
    <w:rsid w:val="008861EC"/>
    <w:rsid w:val="008A534B"/>
    <w:rsid w:val="008C1D3E"/>
    <w:rsid w:val="00902D01"/>
    <w:rsid w:val="00903789"/>
    <w:rsid w:val="0092686D"/>
    <w:rsid w:val="00927F67"/>
    <w:rsid w:val="00981C8C"/>
    <w:rsid w:val="00985272"/>
    <w:rsid w:val="00994BC4"/>
    <w:rsid w:val="00997C1C"/>
    <w:rsid w:val="009C0CC3"/>
    <w:rsid w:val="009E52BB"/>
    <w:rsid w:val="00A15BE7"/>
    <w:rsid w:val="00A25C87"/>
    <w:rsid w:val="00A427DE"/>
    <w:rsid w:val="00A44555"/>
    <w:rsid w:val="00AA6E09"/>
    <w:rsid w:val="00AA70DC"/>
    <w:rsid w:val="00AA7F72"/>
    <w:rsid w:val="00AB1CD5"/>
    <w:rsid w:val="00AF6B79"/>
    <w:rsid w:val="00B17CF2"/>
    <w:rsid w:val="00B67DB1"/>
    <w:rsid w:val="00B9490F"/>
    <w:rsid w:val="00BA258D"/>
    <w:rsid w:val="00BC22E0"/>
    <w:rsid w:val="00BD062B"/>
    <w:rsid w:val="00C209DA"/>
    <w:rsid w:val="00C41FB4"/>
    <w:rsid w:val="00C64CE0"/>
    <w:rsid w:val="00C731B9"/>
    <w:rsid w:val="00C9671E"/>
    <w:rsid w:val="00C97346"/>
    <w:rsid w:val="00CB23CB"/>
    <w:rsid w:val="00CF097C"/>
    <w:rsid w:val="00D03088"/>
    <w:rsid w:val="00D24CAB"/>
    <w:rsid w:val="00D52ED8"/>
    <w:rsid w:val="00D63C16"/>
    <w:rsid w:val="00D64531"/>
    <w:rsid w:val="00D91675"/>
    <w:rsid w:val="00DA2244"/>
    <w:rsid w:val="00DB4E5D"/>
    <w:rsid w:val="00E44413"/>
    <w:rsid w:val="00E51F05"/>
    <w:rsid w:val="00E73A8A"/>
    <w:rsid w:val="00E925B8"/>
    <w:rsid w:val="00EA4204"/>
    <w:rsid w:val="00EC4E13"/>
    <w:rsid w:val="00F3747E"/>
    <w:rsid w:val="00F47DC0"/>
    <w:rsid w:val="00F922F3"/>
    <w:rsid w:val="00FA408F"/>
    <w:rsid w:val="00FD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65DFE6"/>
  <w15:docId w15:val="{7913108E-5D42-4A24-879D-A6F9A938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57F4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9D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7F72"/>
  </w:style>
  <w:style w:type="paragraph" w:styleId="Pieddepage">
    <w:name w:val="footer"/>
    <w:basedOn w:val="Normal"/>
    <w:link w:val="PieddepageCar"/>
    <w:uiPriority w:val="99"/>
    <w:unhideWhenUsed/>
    <w:rsid w:val="00AA7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7F72"/>
  </w:style>
  <w:style w:type="table" w:styleId="Grilledutableau">
    <w:name w:val="Table Grid"/>
    <w:basedOn w:val="TableauNormal"/>
    <w:uiPriority w:val="39"/>
    <w:rsid w:val="00E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Julien</dc:creator>
  <cp:lastModifiedBy>Roy Julien</cp:lastModifiedBy>
  <cp:revision>21</cp:revision>
  <cp:lastPrinted>2018-02-26T14:05:00Z</cp:lastPrinted>
  <dcterms:created xsi:type="dcterms:W3CDTF">2017-10-16T09:16:00Z</dcterms:created>
  <dcterms:modified xsi:type="dcterms:W3CDTF">2018-05-17T17:38:00Z</dcterms:modified>
</cp:coreProperties>
</file>