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757" w:rsidRPr="007C2757" w:rsidRDefault="007C2757" w:rsidP="007C2757">
      <w:pPr>
        <w:spacing w:after="120"/>
        <w:jc w:val="both"/>
        <w:rPr>
          <w:b/>
          <w:sz w:val="24"/>
          <w:szCs w:val="24"/>
          <w:u w:val="single"/>
          <w:lang w:val="fr-CH"/>
        </w:rPr>
      </w:pPr>
      <w:r w:rsidRPr="007C2757">
        <w:rPr>
          <w:rFonts w:eastAsia="Calibri" w:cs="Arial"/>
          <w:sz w:val="18"/>
          <w:szCs w:val="18"/>
          <w:lang w:val="fr-CH" w:eastAsia="en-US"/>
        </w:rPr>
        <w:br/>
      </w:r>
      <w:r w:rsidRPr="007C2757">
        <w:rPr>
          <w:b/>
          <w:sz w:val="24"/>
          <w:szCs w:val="24"/>
          <w:u w:val="single"/>
          <w:lang w:val="fr-CH"/>
        </w:rPr>
        <w:t>Fiche d’information sur le commandement de payer</w:t>
      </w:r>
    </w:p>
    <w:p w:rsidR="007C2757" w:rsidRDefault="007C2757" w:rsidP="007C2757">
      <w:pPr>
        <w:spacing w:after="120" w:line="180" w:lineRule="atLeast"/>
        <w:jc w:val="both"/>
        <w:rPr>
          <w:b/>
          <w:sz w:val="18"/>
          <w:szCs w:val="18"/>
          <w:lang w:val="fr-CH"/>
        </w:rPr>
      </w:pPr>
      <w:r w:rsidRPr="00EC361C">
        <w:rPr>
          <w:b/>
          <w:sz w:val="18"/>
          <w:szCs w:val="18"/>
          <w:lang w:val="fr-CH"/>
        </w:rPr>
        <w:br/>
      </w:r>
      <w:r>
        <w:rPr>
          <w:b/>
          <w:sz w:val="18"/>
          <w:szCs w:val="18"/>
          <w:lang w:val="fr-CH"/>
        </w:rPr>
        <w:t>Effets du commandement de payer</w:t>
      </w:r>
    </w:p>
    <w:p w:rsidR="007C2757" w:rsidRDefault="007C2757" w:rsidP="007C2757">
      <w:pPr>
        <w:spacing w:after="120" w:line="180" w:lineRule="atLeast"/>
        <w:jc w:val="both"/>
        <w:rPr>
          <w:sz w:val="18"/>
          <w:szCs w:val="18"/>
          <w:lang w:val="fr-CH"/>
        </w:rPr>
      </w:pPr>
      <w:r>
        <w:rPr>
          <w:b/>
          <w:sz w:val="18"/>
          <w:szCs w:val="18"/>
          <w:lang w:val="fr-CH"/>
        </w:rPr>
        <w:t>1.</w:t>
      </w:r>
      <w:r>
        <w:rPr>
          <w:sz w:val="18"/>
          <w:szCs w:val="18"/>
          <w:lang w:val="fr-CH"/>
        </w:rPr>
        <w:t xml:space="preserve"> Par le commandement de payer, le débiteur est sommé de payer les créances indiq</w:t>
      </w:r>
      <w:r>
        <w:rPr>
          <w:sz w:val="18"/>
          <w:szCs w:val="18"/>
          <w:lang w:val="fr-CH"/>
        </w:rPr>
        <w:t>u</w:t>
      </w:r>
      <w:r>
        <w:rPr>
          <w:sz w:val="18"/>
          <w:szCs w:val="18"/>
          <w:lang w:val="fr-CH"/>
        </w:rPr>
        <w:t>ées, frais de poursuite compris. Le commandement de payer est établi sur la base des indications du créancier, sans examen supplémentaire.</w:t>
      </w:r>
    </w:p>
    <w:p w:rsidR="007C2757" w:rsidRDefault="007C2757" w:rsidP="007C2757">
      <w:pPr>
        <w:spacing w:after="120" w:line="180" w:lineRule="atLeast"/>
        <w:jc w:val="both"/>
        <w:rPr>
          <w:b/>
          <w:sz w:val="18"/>
          <w:szCs w:val="18"/>
          <w:lang w:val="fr-CH"/>
        </w:rPr>
      </w:pPr>
      <w:r>
        <w:rPr>
          <w:b/>
          <w:sz w:val="18"/>
          <w:szCs w:val="18"/>
          <w:lang w:val="fr-CH"/>
        </w:rPr>
        <w:t>Opposition</w:t>
      </w:r>
    </w:p>
    <w:p w:rsidR="007C2757" w:rsidRPr="00EC361C" w:rsidRDefault="007C2757" w:rsidP="007C2757">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21"/>
          <w:szCs w:val="21"/>
          <w:lang w:val="fr-CH" w:eastAsia="en-US"/>
        </w:rPr>
      </w:pPr>
      <w:r w:rsidRPr="0062178C">
        <w:rPr>
          <w:b/>
          <w:sz w:val="21"/>
          <w:szCs w:val="21"/>
          <w:lang w:val="fr-CH"/>
        </w:rPr>
        <w:t>2</w:t>
      </w:r>
      <w:r w:rsidRPr="00EC361C">
        <w:rPr>
          <w:b/>
          <w:sz w:val="21"/>
          <w:szCs w:val="21"/>
          <w:lang w:val="fr-CH"/>
        </w:rPr>
        <w:t>.</w:t>
      </w:r>
      <w:r w:rsidRPr="00EC361C">
        <w:rPr>
          <w:sz w:val="21"/>
          <w:szCs w:val="21"/>
          <w:lang w:val="fr-CH"/>
        </w:rPr>
        <w:t xml:space="preserve"> </w:t>
      </w:r>
      <w:r w:rsidRPr="00EC361C">
        <w:rPr>
          <w:b/>
          <w:sz w:val="21"/>
          <w:szCs w:val="21"/>
          <w:lang w:val="fr-CH"/>
        </w:rPr>
        <w:t>Si le débiteur entend contester une créance</w:t>
      </w:r>
      <w:r w:rsidRPr="00EC361C">
        <w:rPr>
          <w:sz w:val="21"/>
          <w:szCs w:val="21"/>
          <w:lang w:val="fr-CH"/>
        </w:rPr>
        <w:t>,</w:t>
      </w:r>
      <w:r w:rsidRPr="00EC361C">
        <w:rPr>
          <w:b/>
          <w:sz w:val="21"/>
          <w:szCs w:val="21"/>
          <w:lang w:val="fr-CH"/>
        </w:rPr>
        <w:t xml:space="preserve"> </w:t>
      </w:r>
      <w:r w:rsidRPr="00EC361C">
        <w:rPr>
          <w:sz w:val="21"/>
          <w:szCs w:val="21"/>
          <w:lang w:val="fr-CH"/>
        </w:rPr>
        <w:t>une partie d'une créance ou le droit de la faire valoir par le biais d'une pou</w:t>
      </w:r>
      <w:r w:rsidRPr="00EC361C">
        <w:rPr>
          <w:sz w:val="21"/>
          <w:szCs w:val="21"/>
          <w:lang w:val="fr-CH"/>
        </w:rPr>
        <w:t>r</w:t>
      </w:r>
      <w:r w:rsidRPr="00EC361C">
        <w:rPr>
          <w:sz w:val="21"/>
          <w:szCs w:val="21"/>
          <w:lang w:val="fr-CH"/>
        </w:rPr>
        <w:t>suite,</w:t>
      </w:r>
      <w:r w:rsidRPr="00EC361C">
        <w:rPr>
          <w:b/>
          <w:sz w:val="21"/>
          <w:szCs w:val="21"/>
          <w:lang w:val="fr-CH"/>
        </w:rPr>
        <w:t xml:space="preserve"> il doit le faire immédiatement auprès du porteur du commandement de payer </w:t>
      </w:r>
      <w:r w:rsidRPr="00EC361C">
        <w:rPr>
          <w:sz w:val="21"/>
          <w:szCs w:val="21"/>
          <w:lang w:val="fr-CH"/>
        </w:rPr>
        <w:t>ou le signaler par oral ou par écrit à l'office des poursu</w:t>
      </w:r>
      <w:r w:rsidRPr="00EC361C">
        <w:rPr>
          <w:sz w:val="21"/>
          <w:szCs w:val="21"/>
          <w:lang w:val="fr-CH"/>
        </w:rPr>
        <w:t>i</w:t>
      </w:r>
      <w:r w:rsidRPr="00EC361C">
        <w:rPr>
          <w:sz w:val="21"/>
          <w:szCs w:val="21"/>
          <w:lang w:val="fr-CH"/>
        </w:rPr>
        <w:t xml:space="preserve">tes </w:t>
      </w:r>
      <w:r w:rsidRPr="00EC361C">
        <w:rPr>
          <w:b/>
          <w:sz w:val="21"/>
          <w:szCs w:val="21"/>
          <w:lang w:val="fr-CH"/>
        </w:rPr>
        <w:t>dans les dix jours</w:t>
      </w:r>
      <w:r w:rsidRPr="00EC361C">
        <w:rPr>
          <w:sz w:val="21"/>
          <w:szCs w:val="21"/>
          <w:lang w:val="fr-CH"/>
        </w:rPr>
        <w:t xml:space="preserve"> à compter de la notification</w:t>
      </w:r>
      <w:r w:rsidRPr="00EC361C">
        <w:rPr>
          <w:rFonts w:eastAsia="Calibri" w:cs="Arial"/>
          <w:sz w:val="21"/>
          <w:szCs w:val="21"/>
          <w:lang w:val="fr-CH" w:eastAsia="en-US"/>
        </w:rPr>
        <w:t>.</w:t>
      </w:r>
    </w:p>
    <w:p w:rsidR="007C2757" w:rsidRDefault="007C2757" w:rsidP="007C2757">
      <w:pPr>
        <w:spacing w:after="120" w:line="180" w:lineRule="atLeast"/>
        <w:jc w:val="both"/>
        <w:rPr>
          <w:sz w:val="18"/>
          <w:szCs w:val="18"/>
          <w:lang w:val="fr-CH"/>
        </w:rPr>
      </w:pPr>
      <w:r>
        <w:rPr>
          <w:b/>
          <w:sz w:val="18"/>
          <w:szCs w:val="18"/>
          <w:lang w:val="fr-CH"/>
        </w:rPr>
        <w:t>3.</w:t>
      </w:r>
      <w:r>
        <w:rPr>
          <w:sz w:val="18"/>
          <w:szCs w:val="18"/>
          <w:lang w:val="fr-CH"/>
        </w:rPr>
        <w:t xml:space="preserve"> Il n'est pas nécessaire de motiver l'opposition. Cependant, lorsque le débiteur est poursuivi pour une créance p</w:t>
      </w:r>
      <w:r w:rsidRPr="00586AF6">
        <w:rPr>
          <w:sz w:val="18"/>
          <w:szCs w:val="18"/>
          <w:lang w:val="fr-CH"/>
        </w:rPr>
        <w:t xml:space="preserve">our </w:t>
      </w:r>
      <w:proofErr w:type="spellStart"/>
      <w:r w:rsidRPr="00586AF6">
        <w:rPr>
          <w:sz w:val="18"/>
          <w:szCs w:val="18"/>
          <w:lang w:val="fr-CH"/>
        </w:rPr>
        <w:t>l</w:t>
      </w:r>
      <w:r>
        <w:rPr>
          <w:sz w:val="18"/>
          <w:szCs w:val="18"/>
          <w:lang w:val="fr-CH"/>
        </w:rPr>
        <w:t>a</w:t>
      </w:r>
      <w:r w:rsidRPr="00586AF6">
        <w:rPr>
          <w:sz w:val="18"/>
          <w:szCs w:val="18"/>
          <w:lang w:val="fr-CH"/>
        </w:rPr>
        <w:t>squell</w:t>
      </w:r>
      <w:r>
        <w:rPr>
          <w:sz w:val="18"/>
          <w:szCs w:val="18"/>
          <w:lang w:val="fr-CH"/>
        </w:rPr>
        <w:t>e</w:t>
      </w:r>
      <w:proofErr w:type="spellEnd"/>
      <w:r w:rsidRPr="00586AF6">
        <w:rPr>
          <w:sz w:val="18"/>
          <w:szCs w:val="18"/>
          <w:lang w:val="fr-CH"/>
        </w:rPr>
        <w:t xml:space="preserve"> un acte de défaut de biens a été délivré</w:t>
      </w:r>
      <w:r>
        <w:rPr>
          <w:sz w:val="18"/>
          <w:szCs w:val="18"/>
          <w:lang w:val="fr-CH"/>
        </w:rPr>
        <w:t xml:space="preserve"> dans une </w:t>
      </w:r>
      <w:r w:rsidRPr="00EC361C">
        <w:rPr>
          <w:b/>
          <w:sz w:val="18"/>
          <w:szCs w:val="18"/>
          <w:lang w:val="fr-CH"/>
        </w:rPr>
        <w:t>faillite</w:t>
      </w:r>
      <w:r>
        <w:rPr>
          <w:sz w:val="18"/>
          <w:szCs w:val="18"/>
          <w:lang w:val="fr-CH"/>
        </w:rPr>
        <w:t xml:space="preserve"> ou qui est soumise aux mêmes restrictions confo</w:t>
      </w:r>
      <w:r>
        <w:rPr>
          <w:sz w:val="18"/>
          <w:szCs w:val="18"/>
          <w:lang w:val="fr-CH"/>
        </w:rPr>
        <w:t>r</w:t>
      </w:r>
      <w:r>
        <w:rPr>
          <w:sz w:val="18"/>
          <w:szCs w:val="18"/>
          <w:lang w:val="fr-CH"/>
        </w:rPr>
        <w:t xml:space="preserve">mément à l'art. 267 LP et s’il fait opposition parce qu'il n'est pas </w:t>
      </w:r>
      <w:r w:rsidRPr="00CF0EC5">
        <w:rPr>
          <w:sz w:val="18"/>
          <w:szCs w:val="18"/>
          <w:lang w:val="fr-CH"/>
        </w:rPr>
        <w:t xml:space="preserve">revenu </w:t>
      </w:r>
      <w:r w:rsidRPr="00EC361C">
        <w:rPr>
          <w:sz w:val="18"/>
          <w:szCs w:val="18"/>
          <w:lang w:val="fr-CH"/>
        </w:rPr>
        <w:t>à meilleure fortune</w:t>
      </w:r>
      <w:r w:rsidRPr="00CF0EC5">
        <w:rPr>
          <w:sz w:val="18"/>
          <w:szCs w:val="18"/>
          <w:lang w:val="fr-CH"/>
        </w:rPr>
        <w:t xml:space="preserve">, il doit </w:t>
      </w:r>
      <w:r w:rsidRPr="00EC361C">
        <w:rPr>
          <w:sz w:val="18"/>
          <w:szCs w:val="18"/>
          <w:lang w:val="fr-CH"/>
        </w:rPr>
        <w:t>motiver expressément</w:t>
      </w:r>
      <w:r>
        <w:rPr>
          <w:sz w:val="18"/>
          <w:szCs w:val="18"/>
          <w:lang w:val="fr-CH"/>
        </w:rPr>
        <w:t xml:space="preserve"> son opposition (par ex. en mentionnant « non-retour à meilleure fortune » dans le champ « Remarques »). S’il n’entend pas contester la créance en soi, il doit également le mentionner expressément (par ex. en indiquant « Créance non contestée »).</w:t>
      </w:r>
    </w:p>
    <w:p w:rsidR="007C2757" w:rsidRDefault="007C2757" w:rsidP="007C2757">
      <w:pPr>
        <w:spacing w:after="120" w:line="180" w:lineRule="atLeast"/>
        <w:jc w:val="both"/>
        <w:rPr>
          <w:sz w:val="18"/>
          <w:szCs w:val="18"/>
          <w:lang w:val="fr-CH"/>
        </w:rPr>
      </w:pPr>
      <w:r>
        <w:rPr>
          <w:b/>
          <w:sz w:val="18"/>
          <w:szCs w:val="18"/>
          <w:lang w:val="fr-CH"/>
        </w:rPr>
        <w:t>4.</w:t>
      </w:r>
      <w:r>
        <w:rPr>
          <w:sz w:val="18"/>
          <w:szCs w:val="18"/>
          <w:lang w:val="fr-CH"/>
        </w:rPr>
        <w:t xml:space="preserve"> Si le débiteur ne conteste qu’</w:t>
      </w:r>
      <w:r w:rsidRPr="00F11F4A">
        <w:rPr>
          <w:sz w:val="18"/>
          <w:szCs w:val="18"/>
          <w:lang w:val="fr-CH"/>
        </w:rPr>
        <w:t>une partie</w:t>
      </w:r>
      <w:r>
        <w:rPr>
          <w:b/>
          <w:sz w:val="18"/>
          <w:szCs w:val="18"/>
          <w:lang w:val="fr-CH"/>
        </w:rPr>
        <w:t xml:space="preserve"> </w:t>
      </w:r>
      <w:r>
        <w:rPr>
          <w:sz w:val="18"/>
          <w:szCs w:val="18"/>
          <w:lang w:val="fr-CH"/>
        </w:rPr>
        <w:t>de la créance, il doit indiquer quel montant il conteste ; sinon, l'ensemble de la créance est considérée comme conte</w:t>
      </w:r>
      <w:r>
        <w:rPr>
          <w:sz w:val="18"/>
          <w:szCs w:val="18"/>
          <w:lang w:val="fr-CH"/>
        </w:rPr>
        <w:t>s</w:t>
      </w:r>
      <w:r>
        <w:rPr>
          <w:sz w:val="18"/>
          <w:szCs w:val="18"/>
          <w:lang w:val="fr-CH"/>
        </w:rPr>
        <w:t xml:space="preserve">tée. Si la poursuite en réalisation du gage ne le mentionne pas, il est supposé que l’opposition porte sur la créance et sur le droit de gage. </w:t>
      </w:r>
    </w:p>
    <w:p w:rsidR="007C2757" w:rsidRDefault="007C2757" w:rsidP="007C2757">
      <w:pPr>
        <w:spacing w:after="120" w:line="180" w:lineRule="atLeast"/>
        <w:jc w:val="both"/>
        <w:rPr>
          <w:rFonts w:eastAsia="Calibri" w:cs="Arial"/>
          <w:sz w:val="18"/>
          <w:szCs w:val="18"/>
          <w:lang w:val="fr-CH" w:eastAsia="en-US"/>
        </w:rPr>
      </w:pPr>
      <w:r w:rsidRPr="00EC361C">
        <w:rPr>
          <w:b/>
          <w:sz w:val="18"/>
          <w:szCs w:val="18"/>
          <w:lang w:val="fr-CH"/>
        </w:rPr>
        <w:t>5</w:t>
      </w:r>
      <w:r>
        <w:rPr>
          <w:sz w:val="18"/>
          <w:szCs w:val="18"/>
          <w:lang w:val="fr-CH"/>
        </w:rPr>
        <w:t xml:space="preserve">. </w:t>
      </w:r>
      <w:r w:rsidRPr="0062178C">
        <w:rPr>
          <w:sz w:val="18"/>
          <w:szCs w:val="18"/>
          <w:lang w:val="fr-CH"/>
        </w:rPr>
        <w:t>À la demande du débiteur, il lui est gratuitement donné acte de l’opposition</w:t>
      </w:r>
      <w:r>
        <w:rPr>
          <w:rFonts w:eastAsia="Calibri" w:cs="Arial"/>
          <w:sz w:val="18"/>
          <w:szCs w:val="18"/>
          <w:lang w:val="fr-CH" w:eastAsia="en-US"/>
        </w:rPr>
        <w:t>.</w:t>
      </w:r>
    </w:p>
    <w:p w:rsidR="007C2757" w:rsidRPr="00EC361C" w:rsidRDefault="007C2757" w:rsidP="007C2757">
      <w:pPr>
        <w:spacing w:after="120" w:line="180" w:lineRule="atLeast"/>
        <w:jc w:val="both"/>
        <w:rPr>
          <w:b/>
          <w:sz w:val="18"/>
          <w:szCs w:val="18"/>
          <w:lang w:val="fr-CH"/>
        </w:rPr>
      </w:pPr>
      <w:r w:rsidRPr="00EC361C">
        <w:rPr>
          <w:b/>
          <w:sz w:val="18"/>
          <w:szCs w:val="18"/>
          <w:lang w:val="fr-CH"/>
        </w:rPr>
        <w:t>Continuation de la poursuite</w:t>
      </w:r>
    </w:p>
    <w:p w:rsidR="007C2757" w:rsidRDefault="007C2757" w:rsidP="007C2757">
      <w:pPr>
        <w:spacing w:after="120" w:line="180" w:lineRule="atLeast"/>
        <w:jc w:val="both"/>
        <w:rPr>
          <w:sz w:val="18"/>
          <w:szCs w:val="18"/>
          <w:lang w:val="fr-CH"/>
        </w:rPr>
      </w:pPr>
      <w:r>
        <w:rPr>
          <w:b/>
          <w:sz w:val="18"/>
          <w:szCs w:val="18"/>
          <w:lang w:val="fr-CH"/>
        </w:rPr>
        <w:t>6.</w:t>
      </w:r>
      <w:r>
        <w:rPr>
          <w:sz w:val="18"/>
          <w:szCs w:val="18"/>
          <w:lang w:val="fr-CH"/>
        </w:rPr>
        <w:t xml:space="preserve"> Lorsque le débiteur ne fait pas </w:t>
      </w:r>
      <w:r>
        <w:rPr>
          <w:b/>
          <w:sz w:val="18"/>
          <w:szCs w:val="18"/>
          <w:lang w:val="fr-CH"/>
        </w:rPr>
        <w:t>opposition</w:t>
      </w:r>
      <w:r>
        <w:rPr>
          <w:sz w:val="18"/>
          <w:szCs w:val="18"/>
          <w:lang w:val="fr-CH"/>
        </w:rPr>
        <w:t xml:space="preserve"> (ch. 2 à 4) ou si l’opposition est levée lors de la procédure judiciaire ultérieure, le créancier peut requérir la </w:t>
      </w:r>
      <w:hyperlink r:id="rId6" w:history="1">
        <w:r w:rsidRPr="00DA4349">
          <w:rPr>
            <w:rStyle w:val="Lienhypertexte"/>
            <w:sz w:val="18"/>
            <w:szCs w:val="18"/>
            <w:lang w:val="fr-CH"/>
          </w:rPr>
          <w:t>continuation de la poursuite</w:t>
        </w:r>
      </w:hyperlink>
      <w:r>
        <w:rPr>
          <w:sz w:val="18"/>
          <w:szCs w:val="18"/>
          <w:lang w:val="fr-CH"/>
        </w:rPr>
        <w:t xml:space="preserve"> au plus tôt 20 jours et au plus tard un an à compter de la notification. Sur la base de cette requête, la poursuite continue par la voie de la </w:t>
      </w:r>
      <w:r w:rsidRPr="00EC361C">
        <w:rPr>
          <w:sz w:val="18"/>
          <w:szCs w:val="18"/>
          <w:lang w:val="fr-CH"/>
        </w:rPr>
        <w:t>saisie</w:t>
      </w:r>
      <w:r>
        <w:rPr>
          <w:sz w:val="18"/>
          <w:szCs w:val="18"/>
          <w:lang w:val="fr-CH"/>
        </w:rPr>
        <w:t xml:space="preserve"> ou de la faillite. </w:t>
      </w:r>
    </w:p>
    <w:p w:rsidR="007C2757" w:rsidRDefault="007C2757" w:rsidP="007C2757">
      <w:pPr>
        <w:spacing w:after="120" w:line="180" w:lineRule="atLeast"/>
        <w:jc w:val="both"/>
        <w:rPr>
          <w:sz w:val="18"/>
          <w:szCs w:val="18"/>
          <w:lang w:val="fr-CH"/>
        </w:rPr>
      </w:pPr>
      <w:r>
        <w:rPr>
          <w:b/>
          <w:sz w:val="18"/>
          <w:szCs w:val="18"/>
          <w:lang w:val="fr-CH"/>
        </w:rPr>
        <w:t>7.</w:t>
      </w:r>
      <w:r>
        <w:rPr>
          <w:sz w:val="18"/>
          <w:szCs w:val="18"/>
          <w:lang w:val="fr-CH"/>
        </w:rPr>
        <w:t xml:space="preserve"> Lorsque le débiteur fait opposition, le créancier doit faire valoir son droit par la voie de la procédure civile ou administrative (art. 79 LP). Si sa créance repose sur une décision de justice exécutoire ou sur une reconnaissance de dette constatée par acte authentique ou sous seing privé, le créancier peut requérir du juge la mainlevée de l'opposition en vertu des art. 80 à 83 LP.</w:t>
      </w:r>
    </w:p>
    <w:p w:rsidR="007C2757" w:rsidRDefault="007C2757" w:rsidP="007C2757">
      <w:pPr>
        <w:spacing w:after="120" w:line="180" w:lineRule="atLeast"/>
        <w:jc w:val="both"/>
        <w:rPr>
          <w:b/>
          <w:sz w:val="18"/>
          <w:szCs w:val="18"/>
          <w:lang w:val="fr-CH"/>
        </w:rPr>
      </w:pPr>
      <w:r>
        <w:rPr>
          <w:b/>
          <w:sz w:val="18"/>
          <w:szCs w:val="18"/>
          <w:lang w:val="fr-CH"/>
        </w:rPr>
        <w:t>Remarques importantes</w:t>
      </w:r>
    </w:p>
    <w:p w:rsidR="007C2757" w:rsidRDefault="007C2757" w:rsidP="007C2757">
      <w:pPr>
        <w:spacing w:after="120" w:line="180" w:lineRule="atLeast"/>
        <w:jc w:val="both"/>
        <w:rPr>
          <w:sz w:val="18"/>
          <w:szCs w:val="18"/>
          <w:lang w:val="fr-CH"/>
        </w:rPr>
      </w:pPr>
      <w:r>
        <w:rPr>
          <w:b/>
          <w:sz w:val="18"/>
          <w:szCs w:val="18"/>
          <w:lang w:val="fr-CH"/>
        </w:rPr>
        <w:t>8.</w:t>
      </w:r>
      <w:r>
        <w:rPr>
          <w:sz w:val="18"/>
          <w:szCs w:val="18"/>
          <w:lang w:val="fr-CH"/>
        </w:rPr>
        <w:t xml:space="preserve"> Le débiteur poursuivi empêché sans sa faute de faire opposition dans le délai fixé peut demander à l'autorité de surveillance qu'elle lui restitue ce délai. L'intéressé doit, à compter de la fin de l'empêchement, déposer une requête mot</w:t>
      </w:r>
      <w:r>
        <w:rPr>
          <w:sz w:val="18"/>
          <w:szCs w:val="18"/>
          <w:lang w:val="fr-CH"/>
        </w:rPr>
        <w:t>i</w:t>
      </w:r>
      <w:r>
        <w:rPr>
          <w:sz w:val="18"/>
          <w:szCs w:val="18"/>
          <w:lang w:val="fr-CH"/>
        </w:rPr>
        <w:t>vée dans un délai égal au délai échu et former opposition auprès de l'office des poursuites compétent (art. 33 LP). Les délais ne cessent pas de courir pendant la durée des féries (7 jours avant et après Pâques et Noël, et du 15 au 31 juillet, cf. art. 56 LP) et des suspensions des poursuites (art. 57 LP). Toutefois, si la fin d'un délai coïncide avec un jour des féries ou de la su</w:t>
      </w:r>
      <w:r>
        <w:rPr>
          <w:sz w:val="18"/>
          <w:szCs w:val="18"/>
          <w:lang w:val="fr-CH"/>
        </w:rPr>
        <w:t>s</w:t>
      </w:r>
      <w:r>
        <w:rPr>
          <w:sz w:val="18"/>
          <w:szCs w:val="18"/>
          <w:lang w:val="fr-CH"/>
        </w:rPr>
        <w:t>pension, le délai est prolongé jusqu'au troisième jour utile. Pour le calcul du délai de trois jours, le samedi, le dimanche et les jours légal</w:t>
      </w:r>
      <w:r>
        <w:rPr>
          <w:sz w:val="18"/>
          <w:szCs w:val="18"/>
          <w:lang w:val="fr-CH"/>
        </w:rPr>
        <w:t>e</w:t>
      </w:r>
      <w:r>
        <w:rPr>
          <w:sz w:val="18"/>
          <w:szCs w:val="18"/>
          <w:lang w:val="fr-CH"/>
        </w:rPr>
        <w:t>ment fériés ne sont pas comptés (art. 63 LP).</w:t>
      </w:r>
    </w:p>
    <w:p w:rsidR="007C2757" w:rsidRDefault="007C2757" w:rsidP="007C2757">
      <w:pPr>
        <w:spacing w:after="120" w:line="180" w:lineRule="atLeast"/>
        <w:jc w:val="both"/>
        <w:rPr>
          <w:sz w:val="18"/>
          <w:szCs w:val="18"/>
          <w:lang w:val="fr-CH"/>
        </w:rPr>
      </w:pPr>
      <w:r>
        <w:rPr>
          <w:b/>
          <w:sz w:val="18"/>
          <w:szCs w:val="18"/>
          <w:lang w:val="fr-CH"/>
        </w:rPr>
        <w:t>9.</w:t>
      </w:r>
      <w:r>
        <w:rPr>
          <w:sz w:val="18"/>
          <w:szCs w:val="18"/>
          <w:lang w:val="fr-CH"/>
        </w:rPr>
        <w:t xml:space="preserve"> Le débiteur peut en tout temps demander à l’office des poursuites d’inviter le créancier à présenter les moyens de preuve afférents à sa créance à l'office des pou</w:t>
      </w:r>
      <w:r>
        <w:rPr>
          <w:sz w:val="18"/>
          <w:szCs w:val="18"/>
          <w:lang w:val="fr-CH"/>
        </w:rPr>
        <w:t>r</w:t>
      </w:r>
      <w:r>
        <w:rPr>
          <w:sz w:val="18"/>
          <w:szCs w:val="18"/>
          <w:lang w:val="fr-CH"/>
        </w:rPr>
        <w:t xml:space="preserve">suites (art. 73 LP). Le débiteur peut aussi agir en tout temps au </w:t>
      </w:r>
      <w:proofErr w:type="spellStart"/>
      <w:r>
        <w:rPr>
          <w:sz w:val="18"/>
          <w:szCs w:val="18"/>
          <w:lang w:val="fr-CH"/>
        </w:rPr>
        <w:t>for</w:t>
      </w:r>
      <w:proofErr w:type="spellEnd"/>
      <w:r>
        <w:rPr>
          <w:sz w:val="18"/>
          <w:szCs w:val="18"/>
          <w:lang w:val="fr-CH"/>
        </w:rPr>
        <w:t xml:space="preserve"> de la poursuite pour faire constater que la dette n'existe pas ou plus, ou qu'un sursis a été acco</w:t>
      </w:r>
      <w:r>
        <w:rPr>
          <w:sz w:val="18"/>
          <w:szCs w:val="18"/>
          <w:lang w:val="fr-CH"/>
        </w:rPr>
        <w:t>r</w:t>
      </w:r>
      <w:r>
        <w:rPr>
          <w:sz w:val="18"/>
          <w:szCs w:val="18"/>
          <w:lang w:val="fr-CH"/>
        </w:rPr>
        <w:t>dé (art. 85 et 85</w:t>
      </w:r>
      <w:r>
        <w:rPr>
          <w:i/>
          <w:sz w:val="18"/>
          <w:szCs w:val="18"/>
          <w:lang w:val="fr-CH"/>
        </w:rPr>
        <w:t>a</w:t>
      </w:r>
      <w:r>
        <w:rPr>
          <w:sz w:val="18"/>
          <w:szCs w:val="18"/>
          <w:lang w:val="fr-CH"/>
        </w:rPr>
        <w:t xml:space="preserve"> LP).</w:t>
      </w:r>
    </w:p>
    <w:p w:rsidR="007C2757" w:rsidRDefault="007C2757" w:rsidP="007C2757">
      <w:pPr>
        <w:spacing w:after="120" w:line="180" w:lineRule="atLeast"/>
        <w:jc w:val="both"/>
        <w:rPr>
          <w:sz w:val="18"/>
          <w:szCs w:val="18"/>
          <w:lang w:val="fr-CH"/>
        </w:rPr>
      </w:pPr>
      <w:r>
        <w:rPr>
          <w:b/>
          <w:sz w:val="18"/>
          <w:szCs w:val="18"/>
          <w:lang w:val="fr-CH"/>
        </w:rPr>
        <w:t>10.</w:t>
      </w:r>
      <w:r>
        <w:rPr>
          <w:sz w:val="18"/>
          <w:szCs w:val="18"/>
          <w:lang w:val="fr-CH"/>
        </w:rPr>
        <w:t xml:space="preserve"> Lorsqu'une poursuite par voie de saisie ou de faillite est introduite pour une créance garantie par gage, le débiteur peut demander dans les 10 jours, par le biais d'une </w:t>
      </w:r>
      <w:r>
        <w:rPr>
          <w:b/>
          <w:sz w:val="18"/>
          <w:szCs w:val="18"/>
          <w:lang w:val="fr-CH"/>
        </w:rPr>
        <w:t>plainte</w:t>
      </w:r>
      <w:r>
        <w:rPr>
          <w:sz w:val="18"/>
          <w:szCs w:val="18"/>
          <w:lang w:val="fr-CH"/>
        </w:rPr>
        <w:t xml:space="preserve"> à l'autorité de survei</w:t>
      </w:r>
      <w:r>
        <w:rPr>
          <w:sz w:val="18"/>
          <w:szCs w:val="18"/>
          <w:lang w:val="fr-CH"/>
        </w:rPr>
        <w:t>l</w:t>
      </w:r>
      <w:r>
        <w:rPr>
          <w:sz w:val="18"/>
          <w:szCs w:val="18"/>
          <w:lang w:val="fr-CH"/>
        </w:rPr>
        <w:t>lance, que le créancier exerce d'abord son droit sur l'objet du gage (art. 41, al. 1</w:t>
      </w:r>
      <w:r>
        <w:rPr>
          <w:sz w:val="18"/>
          <w:szCs w:val="18"/>
          <w:vertAlign w:val="superscript"/>
          <w:lang w:val="fr-CH"/>
        </w:rPr>
        <w:t>bis</w:t>
      </w:r>
      <w:r>
        <w:rPr>
          <w:sz w:val="18"/>
          <w:szCs w:val="18"/>
          <w:lang w:val="fr-CH"/>
        </w:rPr>
        <w:t>, LP), sauf si la poursuite a pour objet des intérêts ou des annuités garantis par gage immobilier ou s'il s'agit d'une pou</w:t>
      </w:r>
      <w:r>
        <w:rPr>
          <w:sz w:val="18"/>
          <w:szCs w:val="18"/>
          <w:lang w:val="fr-CH"/>
        </w:rPr>
        <w:t>r</w:t>
      </w:r>
      <w:r>
        <w:rPr>
          <w:sz w:val="18"/>
          <w:szCs w:val="18"/>
          <w:lang w:val="fr-CH"/>
        </w:rPr>
        <w:t xml:space="preserve">suite pour effets de change. Le </w:t>
      </w:r>
      <w:r w:rsidRPr="00EC361C">
        <w:rPr>
          <w:b/>
          <w:sz w:val="18"/>
          <w:szCs w:val="18"/>
          <w:lang w:val="fr-CH"/>
        </w:rPr>
        <w:t xml:space="preserve">débiteur peut </w:t>
      </w:r>
      <w:r w:rsidRPr="008633C6">
        <w:rPr>
          <w:sz w:val="18"/>
          <w:szCs w:val="18"/>
          <w:lang w:val="fr-CH"/>
        </w:rPr>
        <w:t>également</w:t>
      </w:r>
      <w:r w:rsidRPr="00EC361C">
        <w:rPr>
          <w:b/>
          <w:sz w:val="18"/>
          <w:szCs w:val="18"/>
          <w:lang w:val="fr-CH"/>
        </w:rPr>
        <w:t xml:space="preserve"> déposer une plainte auprès de l'autorité de surveillance pour faire valoir que l'office des poursu</w:t>
      </w:r>
      <w:r w:rsidRPr="00EC361C">
        <w:rPr>
          <w:b/>
          <w:sz w:val="18"/>
          <w:szCs w:val="18"/>
          <w:lang w:val="fr-CH"/>
        </w:rPr>
        <w:t>i</w:t>
      </w:r>
      <w:r w:rsidRPr="00EC361C">
        <w:rPr>
          <w:b/>
          <w:sz w:val="18"/>
          <w:szCs w:val="18"/>
          <w:lang w:val="fr-CH"/>
        </w:rPr>
        <w:t>tes n'a pas agi de manière appropriée ou licite</w:t>
      </w:r>
      <w:r>
        <w:rPr>
          <w:sz w:val="18"/>
          <w:szCs w:val="18"/>
          <w:lang w:val="fr-CH"/>
        </w:rPr>
        <w:t xml:space="preserve"> (art. 17 LP). Les objections concernant l’objet de la créance doivent toutefois figurer dans l’opposition.</w:t>
      </w:r>
    </w:p>
    <w:p w:rsidR="007C2757" w:rsidRDefault="007C2757" w:rsidP="007C2757">
      <w:pPr>
        <w:spacing w:after="120" w:line="180" w:lineRule="atLeast"/>
        <w:jc w:val="both"/>
        <w:rPr>
          <w:sz w:val="18"/>
          <w:szCs w:val="18"/>
          <w:lang w:val="fr-CH"/>
        </w:rPr>
      </w:pPr>
      <w:r>
        <w:rPr>
          <w:b/>
          <w:sz w:val="18"/>
          <w:szCs w:val="18"/>
          <w:lang w:val="fr-CH"/>
        </w:rPr>
        <w:t>11.</w:t>
      </w:r>
      <w:r>
        <w:rPr>
          <w:sz w:val="18"/>
          <w:szCs w:val="18"/>
          <w:lang w:val="fr-CH"/>
        </w:rPr>
        <w:t xml:space="preserve"> Si le débiteur et son conjoint vivent sous le régime de la communauté des biens (art. 221 </w:t>
      </w:r>
      <w:proofErr w:type="spellStart"/>
      <w:r>
        <w:rPr>
          <w:sz w:val="18"/>
          <w:szCs w:val="18"/>
          <w:lang w:val="fr-CH"/>
        </w:rPr>
        <w:t>ss</w:t>
      </w:r>
      <w:proofErr w:type="spellEnd"/>
      <w:r>
        <w:rPr>
          <w:sz w:val="18"/>
          <w:szCs w:val="18"/>
          <w:lang w:val="fr-CH"/>
        </w:rPr>
        <w:t xml:space="preserve"> CC), l'office des poursuites doit être informé afin de pouvoir notifier également le commandement de payer au conjoint. Ce dernier peut lui aussi former oppos</w:t>
      </w:r>
      <w:r>
        <w:rPr>
          <w:sz w:val="18"/>
          <w:szCs w:val="18"/>
          <w:lang w:val="fr-CH"/>
        </w:rPr>
        <w:t>i</w:t>
      </w:r>
      <w:r>
        <w:rPr>
          <w:sz w:val="18"/>
          <w:szCs w:val="18"/>
          <w:lang w:val="fr-CH"/>
        </w:rPr>
        <w:t>tion (art. 68</w:t>
      </w:r>
      <w:r>
        <w:rPr>
          <w:i/>
          <w:sz w:val="18"/>
          <w:szCs w:val="18"/>
          <w:lang w:val="fr-CH"/>
        </w:rPr>
        <w:t>a</w:t>
      </w:r>
      <w:r>
        <w:rPr>
          <w:sz w:val="18"/>
          <w:szCs w:val="18"/>
          <w:lang w:val="fr-CH"/>
        </w:rPr>
        <w:t xml:space="preserve"> et 68</w:t>
      </w:r>
      <w:r>
        <w:rPr>
          <w:i/>
          <w:sz w:val="18"/>
          <w:szCs w:val="18"/>
          <w:lang w:val="fr-CH"/>
        </w:rPr>
        <w:t>b</w:t>
      </w:r>
      <w:r>
        <w:rPr>
          <w:sz w:val="18"/>
          <w:szCs w:val="18"/>
          <w:lang w:val="fr-CH"/>
        </w:rPr>
        <w:t xml:space="preserve"> LP). Des règles particulières s’appliquent lorsque le débiteur est mineur ou assujetti à une mesure de protection de l’adulte </w:t>
      </w:r>
      <w:r>
        <w:rPr>
          <w:rFonts w:eastAsia="Calibri" w:cs="Arial"/>
          <w:sz w:val="18"/>
          <w:szCs w:val="18"/>
          <w:lang w:val="fr-CH" w:eastAsia="en-US"/>
        </w:rPr>
        <w:t>(art. 68</w:t>
      </w:r>
      <w:r>
        <w:rPr>
          <w:rFonts w:eastAsia="Calibri" w:cs="Arial"/>
          <w:i/>
          <w:sz w:val="18"/>
          <w:szCs w:val="18"/>
          <w:lang w:val="fr-CH" w:eastAsia="en-US"/>
        </w:rPr>
        <w:t>c</w:t>
      </w:r>
      <w:r>
        <w:rPr>
          <w:rFonts w:eastAsia="Calibri" w:cs="Arial"/>
          <w:sz w:val="18"/>
          <w:szCs w:val="18"/>
          <w:lang w:val="fr-CH" w:eastAsia="en-US"/>
        </w:rPr>
        <w:t xml:space="preserve"> et 68</w:t>
      </w:r>
      <w:r>
        <w:rPr>
          <w:rFonts w:eastAsia="Calibri" w:cs="Arial"/>
          <w:i/>
          <w:sz w:val="18"/>
          <w:szCs w:val="18"/>
          <w:lang w:val="fr-CH" w:eastAsia="en-US"/>
        </w:rPr>
        <w:t>d</w:t>
      </w:r>
      <w:r>
        <w:rPr>
          <w:rFonts w:eastAsia="Calibri" w:cs="Arial"/>
          <w:sz w:val="18"/>
          <w:szCs w:val="18"/>
          <w:lang w:val="fr-CH" w:eastAsia="en-US"/>
        </w:rPr>
        <w:t xml:space="preserve"> LP).</w:t>
      </w:r>
    </w:p>
    <w:p w:rsidR="007C2757" w:rsidRDefault="007C2757" w:rsidP="007C2757">
      <w:pPr>
        <w:spacing w:after="120" w:line="180" w:lineRule="atLeast"/>
        <w:jc w:val="both"/>
        <w:rPr>
          <w:rFonts w:eastAsia="Calibri" w:cs="Arial"/>
          <w:sz w:val="18"/>
          <w:szCs w:val="18"/>
          <w:lang w:val="fr-CH" w:eastAsia="en-US"/>
        </w:rPr>
      </w:pPr>
      <w:r>
        <w:rPr>
          <w:b/>
          <w:sz w:val="18"/>
          <w:szCs w:val="18"/>
          <w:lang w:val="fr-CH"/>
        </w:rPr>
        <w:t>12.</w:t>
      </w:r>
      <w:r>
        <w:rPr>
          <w:sz w:val="18"/>
          <w:szCs w:val="18"/>
          <w:lang w:val="fr-CH"/>
        </w:rPr>
        <w:t xml:space="preserve"> La procédure est inscrite au </w:t>
      </w:r>
      <w:r w:rsidRPr="00EC361C">
        <w:rPr>
          <w:b/>
          <w:sz w:val="18"/>
          <w:szCs w:val="18"/>
          <w:lang w:val="fr-CH"/>
        </w:rPr>
        <w:t>registre des poursuites</w:t>
      </w:r>
      <w:r>
        <w:rPr>
          <w:sz w:val="18"/>
          <w:szCs w:val="18"/>
          <w:lang w:val="fr-CH"/>
        </w:rPr>
        <w:t xml:space="preserve"> où elle peut être consultée par les tiers pendant cinq ans, sauf si le créancier déclare à l'office qu'il retire la poursuite, </w:t>
      </w:r>
      <w:r>
        <w:rPr>
          <w:rFonts w:eastAsia="Calibri" w:cs="Arial"/>
          <w:sz w:val="18"/>
          <w:szCs w:val="18"/>
          <w:lang w:val="fr-CH" w:eastAsia="en-US"/>
        </w:rPr>
        <w:t xml:space="preserve">sur la base d'une décision de justice ou sur la base d’une </w:t>
      </w:r>
      <w:hyperlink r:id="rId7" w:history="1">
        <w:r w:rsidRPr="00DA4349">
          <w:rPr>
            <w:rStyle w:val="Lienhypertexte"/>
            <w:rFonts w:eastAsia="Calibri" w:cs="Arial"/>
            <w:sz w:val="18"/>
            <w:szCs w:val="18"/>
            <w:lang w:val="fr-CH" w:eastAsia="en-US"/>
          </w:rPr>
          <w:t>de</w:t>
        </w:r>
        <w:r>
          <w:rPr>
            <w:rStyle w:val="Lienhypertexte"/>
            <w:rFonts w:eastAsia="Calibri" w:cs="Arial"/>
            <w:sz w:val="18"/>
            <w:szCs w:val="18"/>
            <w:lang w:val="fr-CH" w:eastAsia="en-US"/>
          </w:rPr>
          <w:t>mande de</w:t>
        </w:r>
        <w:r w:rsidRPr="00DA4349">
          <w:rPr>
            <w:rStyle w:val="Lienhypertexte"/>
            <w:rFonts w:eastAsia="Calibri" w:cs="Arial"/>
            <w:sz w:val="18"/>
            <w:szCs w:val="18"/>
            <w:lang w:val="fr-CH" w:eastAsia="en-US"/>
          </w:rPr>
          <w:t xml:space="preserve"> non-divulgation d’une poursuite </w:t>
        </w:r>
        <w:r w:rsidRPr="00DA4349">
          <w:rPr>
            <w:rStyle w:val="Lienhypertexte"/>
            <w:rFonts w:eastAsia="Calibri" w:cs="Arial"/>
            <w:sz w:val="18"/>
            <w:szCs w:val="18"/>
            <w:lang w:val="fr-CH" w:eastAsia="en-US"/>
          </w:rPr>
          <w:t>(</w:t>
        </w:r>
        <w:r w:rsidRPr="00DA4349">
          <w:rPr>
            <w:rStyle w:val="Lienhypertexte"/>
            <w:rFonts w:eastAsia="Calibri" w:cs="Arial"/>
            <w:sz w:val="18"/>
            <w:szCs w:val="18"/>
            <w:lang w:val="fr-CH" w:eastAsia="en-US"/>
          </w:rPr>
          <w:t>art. 8a, al.  3, let. d, LP)</w:t>
        </w:r>
      </w:hyperlink>
      <w:r w:rsidRPr="00586AF6">
        <w:rPr>
          <w:rFonts w:eastAsia="Calibri"/>
          <w:lang w:val="fr-CH" w:eastAsia="en-US"/>
        </w:rPr>
        <w:t xml:space="preserve"> </w:t>
      </w:r>
      <w:r w:rsidRPr="00586AF6">
        <w:rPr>
          <w:rFonts w:eastAsia="Calibri" w:cs="Arial"/>
          <w:sz w:val="18"/>
          <w:szCs w:val="18"/>
          <w:lang w:val="fr-CH" w:eastAsia="en-US"/>
        </w:rPr>
        <w:t>du débiteur</w:t>
      </w:r>
      <w:r>
        <w:rPr>
          <w:rFonts w:eastAsia="Calibri" w:cs="Arial"/>
          <w:sz w:val="18"/>
          <w:szCs w:val="18"/>
          <w:lang w:val="fr-CH" w:eastAsia="en-US"/>
        </w:rPr>
        <w:t xml:space="preserve"> admise. </w:t>
      </w:r>
    </w:p>
    <w:p w:rsidR="007C2757" w:rsidRDefault="007C2757" w:rsidP="007C2757">
      <w:pPr>
        <w:spacing w:after="120" w:line="260" w:lineRule="atLeast"/>
        <w:jc w:val="right"/>
        <w:rPr>
          <w:rFonts w:eastAsia="Calibri" w:cs="Arial"/>
          <w:sz w:val="17"/>
          <w:szCs w:val="17"/>
          <w:lang w:val="fr-CH" w:eastAsia="en-US"/>
        </w:rPr>
      </w:pPr>
      <w:r>
        <w:rPr>
          <w:rFonts w:eastAsia="Calibri" w:cs="Arial"/>
          <w:sz w:val="17"/>
          <w:szCs w:val="17"/>
          <w:lang w:val="fr-CH" w:eastAsia="en-US"/>
        </w:rPr>
        <w:br/>
        <w:t>Service Haute surveillance LP, 1</w:t>
      </w:r>
      <w:r>
        <w:rPr>
          <w:rFonts w:eastAsia="Calibri" w:cs="Arial"/>
          <w:sz w:val="17"/>
          <w:szCs w:val="17"/>
          <w:vertAlign w:val="superscript"/>
          <w:lang w:val="fr-CH" w:eastAsia="en-US"/>
        </w:rPr>
        <w:t>er</w:t>
      </w:r>
      <w:r>
        <w:rPr>
          <w:rFonts w:eastAsia="Calibri" w:cs="Arial"/>
          <w:sz w:val="17"/>
          <w:szCs w:val="17"/>
          <w:lang w:val="fr-CH" w:eastAsia="en-US"/>
        </w:rPr>
        <w:t xml:space="preserve"> mars 2020</w:t>
      </w:r>
    </w:p>
    <w:p w:rsidR="007C2757" w:rsidRDefault="007C2757" w:rsidP="007C2757">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18"/>
          <w:szCs w:val="18"/>
          <w:lang w:val="fr-CH" w:eastAsia="en-US"/>
        </w:rPr>
      </w:pPr>
      <w:r>
        <w:rPr>
          <w:rFonts w:eastAsia="Calibri" w:cs="Arial"/>
          <w:sz w:val="18"/>
          <w:szCs w:val="18"/>
          <w:lang w:val="fr-CH" w:eastAsia="en-US"/>
        </w:rPr>
        <w:t>Cette fiche offre une vue simplifiée de la situation juridique</w:t>
      </w:r>
      <w:r w:rsidDel="00716B32">
        <w:rPr>
          <w:rFonts w:eastAsia="Calibri" w:cs="Arial"/>
          <w:sz w:val="18"/>
          <w:szCs w:val="18"/>
          <w:lang w:val="fr-CH" w:eastAsia="en-US"/>
        </w:rPr>
        <w:t xml:space="preserve"> </w:t>
      </w:r>
      <w:r>
        <w:rPr>
          <w:rFonts w:eastAsia="Calibri" w:cs="Arial"/>
          <w:sz w:val="18"/>
          <w:szCs w:val="18"/>
          <w:lang w:val="fr-CH" w:eastAsia="en-US"/>
        </w:rPr>
        <w:t xml:space="preserve">Vous trouverez plus d’informations auprès des offices des poursuites ou sous </w:t>
      </w:r>
      <w:hyperlink r:id="rId8" w:history="1">
        <w:r>
          <w:rPr>
            <w:rStyle w:val="Lienhypertexte"/>
            <w:rFonts w:eastAsia="Calibri" w:cs="Arial"/>
            <w:sz w:val="18"/>
            <w:szCs w:val="18"/>
            <w:lang w:val="fr-CH" w:eastAsia="en-US"/>
          </w:rPr>
          <w:t>www.portaildespoursuites.ch</w:t>
        </w:r>
      </w:hyperlink>
      <w:r>
        <w:rPr>
          <w:rFonts w:eastAsia="Calibri" w:cs="Arial"/>
          <w:sz w:val="18"/>
          <w:szCs w:val="18"/>
          <w:lang w:val="fr-CH" w:eastAsia="en-US"/>
        </w:rPr>
        <w:t>. En cas de doute, il est recommandé de s’adresser à un service de conseil juridique.</w:t>
      </w:r>
    </w:p>
    <w:p w:rsidR="00626C75" w:rsidRDefault="00626C75" w:rsidP="007C2757">
      <w:pPr>
        <w:rPr>
          <w:lang w:val="fr-CH"/>
        </w:rPr>
      </w:pPr>
    </w:p>
    <w:p w:rsidR="00254D70" w:rsidRDefault="00254D70" w:rsidP="007C2757">
      <w:pPr>
        <w:rPr>
          <w:lang w:val="fr-CH"/>
        </w:rPr>
      </w:pPr>
    </w:p>
    <w:p w:rsidR="00254D70" w:rsidRDefault="00254D70" w:rsidP="007C2757">
      <w:pPr>
        <w:rPr>
          <w:lang w:val="fr-CH"/>
        </w:rPr>
      </w:pPr>
    </w:p>
    <w:p w:rsidR="00254D70" w:rsidRDefault="00254D70" w:rsidP="007C2757">
      <w:pPr>
        <w:rPr>
          <w:lang w:val="fr-CH"/>
        </w:rPr>
      </w:pPr>
    </w:p>
    <w:p w:rsidR="00254D70" w:rsidRPr="00880284" w:rsidRDefault="00254D70" w:rsidP="00254D70">
      <w:pPr>
        <w:spacing w:after="120" w:line="260" w:lineRule="atLeast"/>
        <w:jc w:val="both"/>
        <w:rPr>
          <w:rFonts w:eastAsia="Calibri" w:cs="Arial"/>
          <w:b/>
          <w:u w:val="single"/>
          <w:lang w:val="en-GB"/>
        </w:rPr>
      </w:pPr>
      <w:r w:rsidRPr="00880284">
        <w:rPr>
          <w:rFonts w:eastAsia="Calibri" w:cs="Arial"/>
          <w:b/>
          <w:u w:val="single"/>
          <w:lang w:val="en-GB"/>
        </w:rPr>
        <w:lastRenderedPageBreak/>
        <w:t xml:space="preserve">Factsheet on the </w:t>
      </w:r>
      <w:r>
        <w:rPr>
          <w:rFonts w:eastAsia="Calibri" w:cs="Arial"/>
          <w:b/>
          <w:u w:val="single"/>
          <w:lang w:val="en-GB"/>
        </w:rPr>
        <w:t xml:space="preserve">Swiss </w:t>
      </w:r>
      <w:r w:rsidRPr="00880284">
        <w:rPr>
          <w:rFonts w:eastAsia="Calibri" w:cs="Arial"/>
          <w:b/>
          <w:u w:val="single"/>
          <w:lang w:val="en-GB"/>
        </w:rPr>
        <w:t xml:space="preserve">procedure for </w:t>
      </w:r>
      <w:r>
        <w:rPr>
          <w:rFonts w:eastAsia="Calibri" w:cs="Arial"/>
          <w:b/>
          <w:u w:val="single"/>
          <w:lang w:val="en-GB"/>
        </w:rPr>
        <w:t xml:space="preserve">debt </w:t>
      </w:r>
      <w:r w:rsidRPr="00880284">
        <w:rPr>
          <w:rFonts w:eastAsia="Calibri" w:cs="Arial"/>
          <w:b/>
          <w:u w:val="single"/>
          <w:lang w:val="en-GB"/>
        </w:rPr>
        <w:t>enforc</w:t>
      </w:r>
      <w:r>
        <w:rPr>
          <w:rFonts w:eastAsia="Calibri" w:cs="Arial"/>
          <w:b/>
          <w:u w:val="single"/>
          <w:lang w:val="en-GB"/>
        </w:rPr>
        <w:t>ement</w:t>
      </w:r>
    </w:p>
    <w:p w:rsidR="00254D70" w:rsidRPr="00880284" w:rsidRDefault="00254D70" w:rsidP="00254D70">
      <w:pPr>
        <w:spacing w:after="120" w:line="180" w:lineRule="atLeast"/>
        <w:jc w:val="both"/>
        <w:rPr>
          <w:rFonts w:eastAsia="Calibri" w:cs="Arial"/>
          <w:b/>
          <w:sz w:val="18"/>
          <w:szCs w:val="18"/>
          <w:lang w:val="en-GB"/>
        </w:rPr>
      </w:pPr>
      <w:r>
        <w:rPr>
          <w:rFonts w:eastAsia="Calibri" w:cs="Arial"/>
          <w:b/>
          <w:sz w:val="18"/>
          <w:szCs w:val="18"/>
          <w:lang w:val="en-GB"/>
        </w:rPr>
        <w:t>Effect of</w:t>
      </w:r>
      <w:r w:rsidRPr="00880284">
        <w:rPr>
          <w:rFonts w:eastAsia="Calibri" w:cs="Arial"/>
          <w:b/>
          <w:sz w:val="18"/>
          <w:szCs w:val="18"/>
          <w:lang w:val="en-GB"/>
        </w:rPr>
        <w:t xml:space="preserve"> a summons for the payment of a debt</w:t>
      </w:r>
    </w:p>
    <w:p w:rsidR="00254D70" w:rsidRPr="00880284" w:rsidRDefault="00254D70" w:rsidP="00254D70">
      <w:pPr>
        <w:spacing w:after="120" w:line="180" w:lineRule="atLeast"/>
        <w:jc w:val="both"/>
        <w:rPr>
          <w:rFonts w:eastAsia="Calibri" w:cs="Arial"/>
          <w:sz w:val="18"/>
          <w:szCs w:val="18"/>
          <w:lang w:val="en-GB"/>
        </w:rPr>
      </w:pPr>
      <w:r w:rsidRPr="00880284">
        <w:rPr>
          <w:b/>
          <w:sz w:val="18"/>
          <w:szCs w:val="18"/>
          <w:lang w:val="en-GB"/>
        </w:rPr>
        <w:t>1.</w:t>
      </w:r>
      <w:r w:rsidRPr="00880284">
        <w:rPr>
          <w:sz w:val="18"/>
          <w:szCs w:val="18"/>
          <w:lang w:val="en-GB"/>
        </w:rPr>
        <w:t xml:space="preserve"> </w:t>
      </w:r>
      <w:r w:rsidRPr="00880284">
        <w:rPr>
          <w:rFonts w:eastAsia="Calibri" w:cs="Arial"/>
          <w:sz w:val="18"/>
          <w:szCs w:val="18"/>
          <w:lang w:val="en-GB"/>
        </w:rPr>
        <w:t xml:space="preserve">The summons for payment </w:t>
      </w:r>
      <w:r>
        <w:rPr>
          <w:rFonts w:eastAsia="Calibri" w:cs="Arial"/>
          <w:sz w:val="18"/>
          <w:szCs w:val="18"/>
          <w:lang w:val="en-GB"/>
        </w:rPr>
        <w:t>(“</w:t>
      </w:r>
      <w:proofErr w:type="spellStart"/>
      <w:r>
        <w:rPr>
          <w:rFonts w:eastAsia="Calibri" w:cs="Arial"/>
          <w:sz w:val="18"/>
          <w:szCs w:val="18"/>
          <w:lang w:val="en-GB"/>
        </w:rPr>
        <w:t>Zahlungsbefehl</w:t>
      </w:r>
      <w:proofErr w:type="spellEnd"/>
      <w:r>
        <w:rPr>
          <w:rFonts w:eastAsia="Calibri" w:cs="Arial"/>
          <w:sz w:val="18"/>
          <w:szCs w:val="18"/>
          <w:lang w:val="en-GB"/>
        </w:rPr>
        <w:t>”/”</w:t>
      </w:r>
      <w:proofErr w:type="spellStart"/>
      <w:r>
        <w:rPr>
          <w:rFonts w:eastAsia="Calibri" w:cs="Arial"/>
          <w:sz w:val="18"/>
          <w:szCs w:val="18"/>
          <w:lang w:val="en-GB"/>
        </w:rPr>
        <w:t>commandement</w:t>
      </w:r>
      <w:proofErr w:type="spellEnd"/>
      <w:r>
        <w:rPr>
          <w:rFonts w:eastAsia="Calibri" w:cs="Arial"/>
          <w:sz w:val="18"/>
          <w:szCs w:val="18"/>
          <w:lang w:val="en-GB"/>
        </w:rPr>
        <w:t xml:space="preserve"> de payer”/”</w:t>
      </w:r>
      <w:proofErr w:type="spellStart"/>
      <w:r>
        <w:rPr>
          <w:rFonts w:eastAsia="Calibri" w:cs="Arial"/>
          <w:sz w:val="18"/>
          <w:szCs w:val="18"/>
          <w:lang w:val="en-GB"/>
        </w:rPr>
        <w:t>precetto</w:t>
      </w:r>
      <w:proofErr w:type="spellEnd"/>
      <w:r>
        <w:rPr>
          <w:rFonts w:eastAsia="Calibri" w:cs="Arial"/>
          <w:sz w:val="18"/>
          <w:szCs w:val="18"/>
          <w:lang w:val="en-GB"/>
        </w:rPr>
        <w:t xml:space="preserve"> </w:t>
      </w:r>
      <w:proofErr w:type="spellStart"/>
      <w:r>
        <w:rPr>
          <w:rFonts w:eastAsia="Calibri" w:cs="Arial"/>
          <w:sz w:val="18"/>
          <w:szCs w:val="18"/>
          <w:lang w:val="en-GB"/>
        </w:rPr>
        <w:t>esecutivo</w:t>
      </w:r>
      <w:proofErr w:type="spellEnd"/>
      <w:r>
        <w:rPr>
          <w:rFonts w:eastAsia="Calibri" w:cs="Arial"/>
          <w:sz w:val="18"/>
          <w:szCs w:val="18"/>
          <w:lang w:val="en-GB"/>
        </w:rPr>
        <w:t xml:space="preserve">”) </w:t>
      </w:r>
      <w:r w:rsidRPr="00880284">
        <w:rPr>
          <w:rFonts w:eastAsia="Calibri" w:cs="Arial"/>
          <w:sz w:val="18"/>
          <w:szCs w:val="18"/>
          <w:lang w:val="en-GB"/>
        </w:rPr>
        <w:t>requests the debtor to pay the debt specified together with debt enforcement costs. The summons for payment is issued on t</w:t>
      </w:r>
      <w:r>
        <w:rPr>
          <w:rFonts w:eastAsia="Calibri" w:cs="Arial"/>
          <w:sz w:val="18"/>
          <w:szCs w:val="18"/>
          <w:lang w:val="en-GB"/>
        </w:rPr>
        <w:t>he instructions of the creditor</w:t>
      </w:r>
      <w:r w:rsidRPr="00880284">
        <w:rPr>
          <w:rFonts w:eastAsia="Calibri" w:cs="Arial"/>
          <w:sz w:val="18"/>
          <w:szCs w:val="18"/>
          <w:lang w:val="en-GB"/>
        </w:rPr>
        <w:t>; no verification is made that the debt claimed is genuine.</w:t>
      </w:r>
    </w:p>
    <w:p w:rsidR="00254D70" w:rsidRPr="00880284" w:rsidRDefault="00254D70" w:rsidP="00254D70">
      <w:pPr>
        <w:spacing w:after="120" w:line="180" w:lineRule="atLeast"/>
        <w:jc w:val="both"/>
        <w:rPr>
          <w:rFonts w:eastAsia="Calibri" w:cs="Arial"/>
          <w:b/>
          <w:sz w:val="18"/>
          <w:szCs w:val="18"/>
          <w:lang w:val="en-GB"/>
        </w:rPr>
      </w:pPr>
      <w:r w:rsidRPr="00880284">
        <w:rPr>
          <w:rFonts w:eastAsia="Calibri" w:cs="Arial"/>
          <w:b/>
          <w:sz w:val="18"/>
          <w:szCs w:val="18"/>
          <w:lang w:val="en-GB"/>
        </w:rPr>
        <w:t xml:space="preserve">Objection </w:t>
      </w:r>
      <w:r w:rsidRPr="00880284">
        <w:rPr>
          <w:rFonts w:eastAsia="Calibri" w:cs="Arial"/>
          <w:sz w:val="18"/>
          <w:szCs w:val="18"/>
          <w:lang w:val="en-GB"/>
        </w:rPr>
        <w:t>(contesting debt enforcement)</w:t>
      </w:r>
    </w:p>
    <w:p w:rsidR="00254D70" w:rsidRPr="007E7DE7" w:rsidRDefault="00254D70" w:rsidP="00254D70">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20"/>
          <w:szCs w:val="18"/>
          <w:lang w:val="en-GB"/>
        </w:rPr>
      </w:pPr>
      <w:r w:rsidRPr="007E7DE7">
        <w:rPr>
          <w:b/>
          <w:sz w:val="20"/>
          <w:szCs w:val="18"/>
          <w:lang w:val="en-GB"/>
        </w:rPr>
        <w:t>2.</w:t>
      </w:r>
      <w:r w:rsidRPr="007E7DE7">
        <w:rPr>
          <w:sz w:val="20"/>
          <w:szCs w:val="18"/>
          <w:lang w:val="en-GB"/>
        </w:rPr>
        <w:t xml:space="preserve"> </w:t>
      </w:r>
      <w:r w:rsidRPr="007E7DE7">
        <w:rPr>
          <w:rFonts w:eastAsia="Calibri" w:cs="Arial"/>
          <w:b/>
          <w:sz w:val="20"/>
          <w:szCs w:val="18"/>
          <w:lang w:val="en-GB"/>
        </w:rPr>
        <w:t>If the debtor wishes to contest all or part of the debt</w:t>
      </w:r>
      <w:r w:rsidRPr="007E7DE7">
        <w:rPr>
          <w:rFonts w:eastAsia="Calibri" w:cs="Arial"/>
          <w:sz w:val="20"/>
          <w:szCs w:val="18"/>
          <w:lang w:val="en-GB"/>
        </w:rPr>
        <w:t xml:space="preserve"> or the plaintiff’s right to bring debt enforcement proceedings, </w:t>
      </w:r>
      <w:r w:rsidRPr="007E7DE7">
        <w:rPr>
          <w:rFonts w:eastAsia="Calibri" w:cs="Arial"/>
          <w:b/>
          <w:sz w:val="20"/>
          <w:szCs w:val="18"/>
          <w:lang w:val="en-GB"/>
        </w:rPr>
        <w:t xml:space="preserve">they must do so immediately by declaring their objection directly to the person serving the summons for payment, </w:t>
      </w:r>
      <w:r w:rsidRPr="007E7DE7">
        <w:rPr>
          <w:rFonts w:eastAsia="Calibri" w:cs="Arial"/>
          <w:sz w:val="20"/>
          <w:szCs w:val="18"/>
          <w:lang w:val="en-GB"/>
        </w:rPr>
        <w:t xml:space="preserve">or do so verbally </w:t>
      </w:r>
      <w:r w:rsidRPr="00EC361C">
        <w:rPr>
          <w:rFonts w:eastAsia="Calibri" w:cs="Arial"/>
          <w:b/>
          <w:sz w:val="20"/>
          <w:szCs w:val="18"/>
          <w:lang w:val="en-GB"/>
        </w:rPr>
        <w:t xml:space="preserve">or </w:t>
      </w:r>
      <w:r w:rsidRPr="008633C6">
        <w:rPr>
          <w:rFonts w:eastAsia="Calibri" w:cs="Arial"/>
          <w:sz w:val="20"/>
          <w:szCs w:val="18"/>
          <w:lang w:val="en-GB"/>
        </w:rPr>
        <w:t>in writing</w:t>
      </w:r>
      <w:r w:rsidRPr="00EC361C">
        <w:rPr>
          <w:rFonts w:eastAsia="Calibri" w:cs="Arial"/>
          <w:b/>
          <w:sz w:val="20"/>
          <w:szCs w:val="18"/>
          <w:lang w:val="en-GB"/>
        </w:rPr>
        <w:t xml:space="preserve"> within 10 days</w:t>
      </w:r>
      <w:r w:rsidRPr="007E7DE7">
        <w:rPr>
          <w:rFonts w:eastAsia="Calibri" w:cs="Arial"/>
          <w:sz w:val="20"/>
          <w:szCs w:val="18"/>
          <w:lang w:val="en-GB"/>
        </w:rPr>
        <w:t xml:space="preserve"> of service at the debt enforcement office that issued the summons</w:t>
      </w:r>
      <w:r>
        <w:rPr>
          <w:rFonts w:eastAsia="Calibri" w:cs="Arial"/>
          <w:sz w:val="20"/>
          <w:szCs w:val="18"/>
          <w:lang w:val="en-GB"/>
        </w:rPr>
        <w:t xml:space="preserve"> (“</w:t>
      </w:r>
      <w:proofErr w:type="spellStart"/>
      <w:r>
        <w:rPr>
          <w:rFonts w:eastAsia="Calibri" w:cs="Arial"/>
          <w:sz w:val="20"/>
          <w:szCs w:val="18"/>
          <w:lang w:val="en-GB"/>
        </w:rPr>
        <w:t>Rechtsvorschlag</w:t>
      </w:r>
      <w:proofErr w:type="spellEnd"/>
      <w:r>
        <w:rPr>
          <w:rFonts w:eastAsia="Calibri" w:cs="Arial"/>
          <w:sz w:val="20"/>
          <w:szCs w:val="18"/>
          <w:lang w:val="en-GB"/>
        </w:rPr>
        <w:t>”/”opposition”/”</w:t>
      </w:r>
      <w:proofErr w:type="spellStart"/>
      <w:r>
        <w:rPr>
          <w:rFonts w:eastAsia="Calibri" w:cs="Arial"/>
          <w:sz w:val="20"/>
          <w:szCs w:val="18"/>
          <w:lang w:val="en-GB"/>
        </w:rPr>
        <w:t>opposizione</w:t>
      </w:r>
      <w:proofErr w:type="spellEnd"/>
      <w:r>
        <w:rPr>
          <w:rFonts w:eastAsia="Calibri" w:cs="Arial"/>
          <w:sz w:val="20"/>
          <w:szCs w:val="18"/>
          <w:lang w:val="en-GB"/>
        </w:rPr>
        <w:t>”)</w:t>
      </w:r>
      <w:r w:rsidRPr="007E7DE7">
        <w:rPr>
          <w:rFonts w:eastAsia="Calibri" w:cs="Arial"/>
          <w:sz w:val="20"/>
          <w:szCs w:val="18"/>
          <w:lang w:val="en-GB"/>
        </w:rPr>
        <w:t>.</w:t>
      </w:r>
    </w:p>
    <w:p w:rsidR="00254D70" w:rsidRPr="00880284" w:rsidRDefault="00254D70" w:rsidP="00254D70">
      <w:pPr>
        <w:spacing w:after="120" w:line="180" w:lineRule="atLeast"/>
        <w:jc w:val="both"/>
        <w:rPr>
          <w:rFonts w:eastAsia="Calibri" w:cs="Arial"/>
          <w:sz w:val="18"/>
          <w:szCs w:val="18"/>
          <w:lang w:val="en-GB"/>
        </w:rPr>
      </w:pPr>
      <w:r>
        <w:rPr>
          <w:b/>
          <w:sz w:val="18"/>
          <w:szCs w:val="18"/>
          <w:lang w:val="en-GB"/>
        </w:rPr>
        <w:t>3</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No justification need be given for the objection</w:t>
      </w:r>
      <w:r>
        <w:rPr>
          <w:rFonts w:eastAsia="Calibri" w:cs="Arial"/>
          <w:sz w:val="18"/>
          <w:szCs w:val="18"/>
          <w:lang w:val="en-GB"/>
        </w:rPr>
        <w:t>. However, i</w:t>
      </w:r>
      <w:r w:rsidRPr="00880284">
        <w:rPr>
          <w:rFonts w:eastAsia="Calibri" w:cs="Arial"/>
          <w:sz w:val="18"/>
          <w:szCs w:val="18"/>
          <w:lang w:val="en-GB"/>
        </w:rPr>
        <w:t xml:space="preserve">f the debtor faces debt enforcement proceedings for a debt that has resulted in a total or partial loss in </w:t>
      </w:r>
      <w:r w:rsidRPr="00880284">
        <w:rPr>
          <w:rFonts w:eastAsia="Calibri" w:cs="Arial"/>
          <w:b/>
          <w:sz w:val="18"/>
          <w:szCs w:val="18"/>
          <w:lang w:val="en-GB"/>
        </w:rPr>
        <w:t>bankruptcy</w:t>
      </w:r>
      <w:r w:rsidRPr="00880284">
        <w:rPr>
          <w:rFonts w:eastAsia="Calibri" w:cs="Arial"/>
          <w:sz w:val="18"/>
          <w:szCs w:val="18"/>
          <w:lang w:val="en-GB"/>
        </w:rPr>
        <w:t xml:space="preserve"> proceedings or which is subject to the same restrictions under Art. 267 DEBA, and the debtor files an objection because they</w:t>
      </w:r>
      <w:r w:rsidRPr="00880284">
        <w:rPr>
          <w:rFonts w:eastAsia="Calibri" w:cs="Arial"/>
          <w:b/>
          <w:sz w:val="18"/>
          <w:szCs w:val="18"/>
          <w:lang w:val="en-GB"/>
        </w:rPr>
        <w:t xml:space="preserve"> </w:t>
      </w:r>
      <w:r w:rsidRPr="007E7DE7">
        <w:rPr>
          <w:rFonts w:eastAsia="Calibri" w:cs="Arial"/>
          <w:sz w:val="18"/>
          <w:szCs w:val="18"/>
          <w:lang w:val="en-GB"/>
        </w:rPr>
        <w:t>have no new assets, they must declare this expressly (for</w:t>
      </w:r>
      <w:r w:rsidRPr="00880284">
        <w:rPr>
          <w:rFonts w:eastAsia="Calibri" w:cs="Arial"/>
          <w:sz w:val="18"/>
          <w:szCs w:val="18"/>
          <w:lang w:val="en-GB"/>
        </w:rPr>
        <w:t xml:space="preserve"> example by entering "no new assets" in the "</w:t>
      </w:r>
      <w:proofErr w:type="spellStart"/>
      <w:r w:rsidRPr="00880284">
        <w:rPr>
          <w:rFonts w:eastAsia="Calibri" w:cs="Arial"/>
          <w:sz w:val="18"/>
          <w:szCs w:val="18"/>
          <w:lang w:val="en-GB"/>
        </w:rPr>
        <w:t>Bemerkungen</w:t>
      </w:r>
      <w:proofErr w:type="spellEnd"/>
      <w:r w:rsidRPr="00880284">
        <w:rPr>
          <w:rFonts w:eastAsia="Calibri" w:cs="Arial"/>
          <w:sz w:val="18"/>
          <w:szCs w:val="18"/>
          <w:lang w:val="en-GB"/>
        </w:rPr>
        <w:t>"</w:t>
      </w:r>
      <w:r>
        <w:rPr>
          <w:rFonts w:eastAsia="Calibri" w:cs="Arial"/>
          <w:sz w:val="18"/>
          <w:szCs w:val="18"/>
          <w:lang w:val="en-GB"/>
        </w:rPr>
        <w:t>/”</w:t>
      </w:r>
      <w:proofErr w:type="spellStart"/>
      <w:r>
        <w:rPr>
          <w:rFonts w:eastAsia="Calibri" w:cs="Arial"/>
          <w:sz w:val="18"/>
          <w:szCs w:val="18"/>
          <w:lang w:val="en-GB"/>
        </w:rPr>
        <w:t>Remarques</w:t>
      </w:r>
      <w:proofErr w:type="spellEnd"/>
      <w:r>
        <w:rPr>
          <w:rFonts w:eastAsia="Calibri" w:cs="Arial"/>
          <w:sz w:val="18"/>
          <w:szCs w:val="18"/>
          <w:lang w:val="en-GB"/>
        </w:rPr>
        <w:t>”/”</w:t>
      </w:r>
      <w:proofErr w:type="spellStart"/>
      <w:r>
        <w:rPr>
          <w:rFonts w:eastAsia="Calibri" w:cs="Arial"/>
          <w:sz w:val="18"/>
          <w:szCs w:val="18"/>
          <w:lang w:val="en-GB"/>
        </w:rPr>
        <w:t>Osservazioni</w:t>
      </w:r>
      <w:proofErr w:type="spellEnd"/>
      <w:r>
        <w:rPr>
          <w:rFonts w:eastAsia="Calibri" w:cs="Arial"/>
          <w:sz w:val="18"/>
          <w:szCs w:val="18"/>
          <w:lang w:val="en-GB"/>
        </w:rPr>
        <w:t>”</w:t>
      </w:r>
      <w:r w:rsidRPr="00880284">
        <w:rPr>
          <w:rFonts w:eastAsia="Calibri" w:cs="Arial"/>
          <w:sz w:val="18"/>
          <w:szCs w:val="18"/>
          <w:lang w:val="en-GB"/>
        </w:rPr>
        <w:t xml:space="preserve"> field). In such a case, if the debtor does not wish to contest the debt itself, they must also expressly state this (for example by adding the remark "debt undisputed"). </w:t>
      </w:r>
    </w:p>
    <w:p w:rsidR="00254D70" w:rsidRDefault="00254D70" w:rsidP="00254D70">
      <w:pPr>
        <w:spacing w:after="120" w:line="180" w:lineRule="atLeast"/>
        <w:jc w:val="both"/>
        <w:rPr>
          <w:rFonts w:eastAsia="Calibri" w:cs="Arial"/>
          <w:sz w:val="18"/>
          <w:szCs w:val="18"/>
          <w:lang w:val="en-GB"/>
        </w:rPr>
      </w:pPr>
      <w:r>
        <w:rPr>
          <w:b/>
          <w:sz w:val="18"/>
          <w:szCs w:val="18"/>
          <w:lang w:val="en-GB"/>
        </w:rPr>
        <w:t>4</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If only </w:t>
      </w:r>
      <w:r w:rsidRPr="007E7DE7">
        <w:rPr>
          <w:rFonts w:eastAsia="Calibri" w:cs="Arial"/>
          <w:b/>
          <w:sz w:val="18"/>
          <w:szCs w:val="18"/>
          <w:lang w:val="en-GB"/>
        </w:rPr>
        <w:t>part of the debt</w:t>
      </w:r>
      <w:r w:rsidRPr="00880284">
        <w:rPr>
          <w:rFonts w:eastAsia="Calibri" w:cs="Arial"/>
          <w:sz w:val="18"/>
          <w:szCs w:val="18"/>
          <w:lang w:val="en-GB"/>
        </w:rPr>
        <w:t xml:space="preserve"> is contested, the disputed amount must be indicated when filing the objection; otherwise it is assumed that the entire debt is disputed. In the case of debt enforcement by </w:t>
      </w:r>
      <w:r>
        <w:rPr>
          <w:rFonts w:eastAsia="Calibri" w:cs="Arial"/>
          <w:sz w:val="18"/>
          <w:szCs w:val="18"/>
          <w:lang w:val="en-GB"/>
        </w:rPr>
        <w:t xml:space="preserve">enforcement of </w:t>
      </w:r>
      <w:r w:rsidRPr="00880284">
        <w:rPr>
          <w:rFonts w:eastAsia="Calibri" w:cs="Arial"/>
          <w:sz w:val="18"/>
          <w:szCs w:val="18"/>
          <w:lang w:val="en-GB"/>
        </w:rPr>
        <w:t xml:space="preserve">a pledge, unless there is a remark to the contrary, it is assumed that both the debt and the right to the pledge are being contested. </w:t>
      </w:r>
    </w:p>
    <w:p w:rsidR="00254D70" w:rsidRDefault="00254D70" w:rsidP="00254D70">
      <w:pPr>
        <w:spacing w:after="120" w:line="180" w:lineRule="atLeast"/>
        <w:jc w:val="both"/>
        <w:rPr>
          <w:rFonts w:eastAsia="Calibri" w:cs="Arial"/>
          <w:sz w:val="18"/>
          <w:szCs w:val="18"/>
          <w:lang w:val="en-GB"/>
        </w:rPr>
      </w:pPr>
      <w:r w:rsidRPr="007E7DE7">
        <w:rPr>
          <w:rFonts w:eastAsia="Calibri" w:cs="Arial"/>
          <w:b/>
          <w:sz w:val="18"/>
          <w:szCs w:val="18"/>
          <w:lang w:val="en-GB"/>
        </w:rPr>
        <w:t>5</w:t>
      </w:r>
      <w:r>
        <w:rPr>
          <w:rFonts w:eastAsia="Calibri" w:cs="Arial"/>
          <w:sz w:val="18"/>
          <w:szCs w:val="18"/>
          <w:lang w:val="en-GB"/>
        </w:rPr>
        <w:t xml:space="preserve">. </w:t>
      </w:r>
      <w:r w:rsidRPr="00880284">
        <w:rPr>
          <w:sz w:val="18"/>
          <w:szCs w:val="18"/>
          <w:lang w:val="en-GB"/>
        </w:rPr>
        <w:t>If the alleged debtor so requests, they must be given a certificate confirming the objection free of charge</w:t>
      </w:r>
      <w:r w:rsidRPr="00880284">
        <w:rPr>
          <w:rFonts w:eastAsia="Calibri" w:cs="Arial"/>
          <w:sz w:val="18"/>
          <w:szCs w:val="18"/>
          <w:lang w:val="en-GB"/>
        </w:rPr>
        <w:t xml:space="preserve">. </w:t>
      </w:r>
    </w:p>
    <w:p w:rsidR="00254D70" w:rsidRPr="007E7DE7" w:rsidRDefault="00254D70" w:rsidP="00254D70">
      <w:pPr>
        <w:spacing w:after="120" w:line="180" w:lineRule="atLeast"/>
        <w:jc w:val="both"/>
        <w:rPr>
          <w:rFonts w:eastAsia="Calibri" w:cs="Arial"/>
          <w:b/>
          <w:sz w:val="18"/>
          <w:szCs w:val="18"/>
          <w:lang w:val="en-GB"/>
        </w:rPr>
      </w:pPr>
      <w:r w:rsidRPr="007E7DE7">
        <w:rPr>
          <w:rFonts w:eastAsia="Calibri" w:cs="Arial"/>
          <w:b/>
          <w:sz w:val="18"/>
          <w:szCs w:val="18"/>
          <w:lang w:val="en-GB"/>
        </w:rPr>
        <w:t>Continuation of the debt enforcement procedure</w:t>
      </w:r>
    </w:p>
    <w:p w:rsidR="00254D70" w:rsidRPr="00880284" w:rsidRDefault="00254D70" w:rsidP="00254D70">
      <w:pPr>
        <w:spacing w:after="120" w:line="180" w:lineRule="atLeast"/>
        <w:jc w:val="both"/>
        <w:rPr>
          <w:rFonts w:eastAsia="Calibri" w:cs="Arial"/>
          <w:sz w:val="18"/>
          <w:szCs w:val="18"/>
          <w:lang w:val="en-GB"/>
        </w:rPr>
      </w:pPr>
      <w:r>
        <w:rPr>
          <w:b/>
          <w:sz w:val="18"/>
          <w:szCs w:val="18"/>
          <w:lang w:val="en-GB"/>
        </w:rPr>
        <w:t>6</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Provided the debtor does not file an </w:t>
      </w:r>
      <w:r w:rsidRPr="00880284">
        <w:rPr>
          <w:rFonts w:eastAsia="Calibri" w:cs="Arial"/>
          <w:b/>
          <w:sz w:val="18"/>
          <w:szCs w:val="18"/>
          <w:lang w:val="en-GB"/>
        </w:rPr>
        <w:t>objection</w:t>
      </w:r>
      <w:r w:rsidRPr="00880284">
        <w:rPr>
          <w:rFonts w:eastAsia="Calibri" w:cs="Arial"/>
          <w:sz w:val="18"/>
          <w:szCs w:val="18"/>
          <w:lang w:val="en-GB"/>
        </w:rPr>
        <w:t xml:space="preserve"> (Points </w:t>
      </w:r>
      <w:r>
        <w:rPr>
          <w:rFonts w:eastAsia="Calibri" w:cs="Arial"/>
          <w:sz w:val="18"/>
          <w:szCs w:val="18"/>
          <w:lang w:val="en-GB"/>
        </w:rPr>
        <w:t>2</w:t>
      </w:r>
      <w:r w:rsidRPr="00880284">
        <w:rPr>
          <w:rFonts w:eastAsia="Calibri" w:cs="Arial"/>
          <w:sz w:val="18"/>
          <w:szCs w:val="18"/>
          <w:lang w:val="en-GB"/>
        </w:rPr>
        <w:t xml:space="preserve"> to </w:t>
      </w:r>
      <w:r>
        <w:rPr>
          <w:rFonts w:eastAsia="Calibri" w:cs="Arial"/>
          <w:sz w:val="18"/>
          <w:szCs w:val="18"/>
          <w:lang w:val="en-GB"/>
        </w:rPr>
        <w:t>4</w:t>
      </w:r>
      <w:r w:rsidRPr="00880284">
        <w:rPr>
          <w:rFonts w:eastAsia="Calibri" w:cs="Arial"/>
          <w:sz w:val="18"/>
          <w:szCs w:val="18"/>
          <w:lang w:val="en-GB"/>
        </w:rPr>
        <w:t xml:space="preserve">) or if the objection is dismissed in subsequent court proceedings, the creditor can request that the debt enforcement procedure is continued. Before doing so, the creditor must wait at least 20 days and no more than one year from the date of service of the summons for payment. When the procedure continues, debt enforcement goes ahead in the form of </w:t>
      </w:r>
      <w:r>
        <w:rPr>
          <w:rFonts w:eastAsia="Calibri" w:cs="Arial"/>
          <w:sz w:val="18"/>
          <w:szCs w:val="18"/>
          <w:lang w:val="en-GB"/>
        </w:rPr>
        <w:t>foreclosure</w:t>
      </w:r>
      <w:r w:rsidRPr="00880284">
        <w:rPr>
          <w:rFonts w:eastAsia="Calibri" w:cs="Arial"/>
          <w:sz w:val="18"/>
          <w:szCs w:val="18"/>
          <w:lang w:val="en-GB"/>
        </w:rPr>
        <w:t xml:space="preserve"> or bankruptcy procedures. </w:t>
      </w:r>
    </w:p>
    <w:p w:rsidR="00254D70" w:rsidRPr="00880284" w:rsidRDefault="00254D70" w:rsidP="00254D70">
      <w:pPr>
        <w:spacing w:after="120" w:line="180" w:lineRule="atLeast"/>
        <w:jc w:val="both"/>
        <w:rPr>
          <w:rFonts w:eastAsia="Calibri" w:cs="Arial"/>
          <w:sz w:val="18"/>
          <w:szCs w:val="18"/>
          <w:lang w:val="en-GB"/>
        </w:rPr>
      </w:pPr>
      <w:r>
        <w:rPr>
          <w:b/>
          <w:sz w:val="18"/>
          <w:szCs w:val="18"/>
          <w:lang w:val="en-GB"/>
        </w:rPr>
        <w:t>7</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If the debtor files an objection, the creditor must justify the claim in civil or administrative proceedings (Art. 79 DEBA). If the debt is substantiated by an enforceable court decision or an acknowledgement contained in a public deed or confirmed by a signature, the creditor can request the court under Art. 80</w:t>
      </w:r>
      <w:r w:rsidRPr="00880284">
        <w:rPr>
          <w:rFonts w:eastAsia="Calibri" w:cs="Arial"/>
          <w:sz w:val="18"/>
          <w:szCs w:val="18"/>
          <w:lang w:val="en-GB"/>
        </w:rPr>
        <w:sym w:font="Symbol" w:char="F02D"/>
      </w:r>
      <w:r w:rsidRPr="00880284">
        <w:rPr>
          <w:rFonts w:eastAsia="Calibri" w:cs="Arial"/>
          <w:sz w:val="18"/>
          <w:szCs w:val="18"/>
          <w:lang w:val="en-GB"/>
        </w:rPr>
        <w:t>83 DEBA to dismiss the objection (leave to continue enforcement proceedings). The deadlines mentioned in Point 2 are suspended between the initiation and conclusion of these court or administrative proceedings (Art. 88 DEBA).</w:t>
      </w:r>
    </w:p>
    <w:p w:rsidR="00254D70" w:rsidRPr="00880284" w:rsidRDefault="00254D70" w:rsidP="00254D70">
      <w:pPr>
        <w:spacing w:after="120" w:line="180" w:lineRule="atLeast"/>
        <w:jc w:val="both"/>
        <w:rPr>
          <w:rFonts w:eastAsia="Calibri" w:cs="Arial"/>
          <w:b/>
          <w:sz w:val="18"/>
          <w:szCs w:val="18"/>
          <w:lang w:val="en-GB"/>
        </w:rPr>
      </w:pPr>
      <w:r w:rsidRPr="00880284">
        <w:rPr>
          <w:rFonts w:eastAsia="Calibri" w:cs="Arial"/>
          <w:b/>
          <w:sz w:val="18"/>
          <w:szCs w:val="18"/>
          <w:lang w:val="en-GB"/>
        </w:rPr>
        <w:t>Further important information</w:t>
      </w:r>
    </w:p>
    <w:p w:rsidR="00254D70" w:rsidRPr="00880284" w:rsidRDefault="00254D70" w:rsidP="00254D70">
      <w:pPr>
        <w:spacing w:after="120" w:line="180" w:lineRule="atLeast"/>
        <w:jc w:val="both"/>
        <w:rPr>
          <w:rFonts w:eastAsia="Calibri" w:cs="Arial"/>
          <w:sz w:val="18"/>
          <w:szCs w:val="18"/>
          <w:lang w:val="en-GB"/>
        </w:rPr>
      </w:pPr>
      <w:r>
        <w:rPr>
          <w:b/>
          <w:sz w:val="18"/>
          <w:szCs w:val="18"/>
          <w:lang w:val="en-GB"/>
        </w:rPr>
        <w:t>8</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If the debtor is unable to file an objection </w:t>
      </w:r>
      <w:r>
        <w:rPr>
          <w:rFonts w:eastAsia="Calibri" w:cs="Arial"/>
          <w:sz w:val="18"/>
          <w:szCs w:val="18"/>
          <w:lang w:val="en-GB"/>
        </w:rPr>
        <w:t>i</w:t>
      </w:r>
      <w:r w:rsidRPr="00880284">
        <w:rPr>
          <w:rFonts w:eastAsia="Calibri" w:cs="Arial"/>
          <w:sz w:val="18"/>
          <w:szCs w:val="18"/>
          <w:lang w:val="en-GB"/>
        </w:rPr>
        <w:t xml:space="preserve">n time due to circumstances beyond their control, they can request the supervisory authority to reinstate the deadline. </w:t>
      </w:r>
      <w:r>
        <w:rPr>
          <w:sz w:val="18"/>
          <w:szCs w:val="18"/>
          <w:lang w:val="en-GB"/>
        </w:rPr>
        <w:t>To do this,</w:t>
      </w:r>
      <w:r w:rsidRPr="00880284">
        <w:rPr>
          <w:sz w:val="18"/>
          <w:szCs w:val="18"/>
          <w:lang w:val="en-GB"/>
        </w:rPr>
        <w:t xml:space="preserve"> they must apply to the competent authority </w:t>
      </w:r>
      <w:r>
        <w:rPr>
          <w:sz w:val="18"/>
          <w:szCs w:val="18"/>
          <w:lang w:val="en-GB"/>
        </w:rPr>
        <w:t>as soon as possible, giving</w:t>
      </w:r>
      <w:r w:rsidRPr="00880284">
        <w:rPr>
          <w:sz w:val="18"/>
          <w:szCs w:val="18"/>
          <w:lang w:val="en-GB"/>
        </w:rPr>
        <w:t xml:space="preserve"> the</w:t>
      </w:r>
      <w:r>
        <w:rPr>
          <w:sz w:val="18"/>
          <w:szCs w:val="18"/>
          <w:lang w:val="en-GB"/>
        </w:rPr>
        <w:t>ir reasons</w:t>
      </w:r>
      <w:r w:rsidRPr="00880284">
        <w:rPr>
          <w:sz w:val="18"/>
          <w:szCs w:val="18"/>
          <w:lang w:val="en-GB"/>
        </w:rPr>
        <w:t xml:space="preserve"> for reinstating the deadline</w:t>
      </w:r>
      <w:r>
        <w:rPr>
          <w:sz w:val="18"/>
          <w:szCs w:val="18"/>
          <w:lang w:val="en-GB"/>
        </w:rPr>
        <w:t>,</w:t>
      </w:r>
      <w:r w:rsidRPr="00880284">
        <w:rPr>
          <w:rFonts w:eastAsia="Calibri" w:cs="Arial"/>
          <w:sz w:val="18"/>
          <w:szCs w:val="18"/>
          <w:lang w:val="en-GB"/>
        </w:rPr>
        <w:t xml:space="preserve"> and </w:t>
      </w:r>
      <w:r>
        <w:rPr>
          <w:rFonts w:eastAsia="Calibri" w:cs="Arial"/>
          <w:sz w:val="18"/>
          <w:szCs w:val="18"/>
          <w:lang w:val="en-GB"/>
        </w:rPr>
        <w:t xml:space="preserve">they must then </w:t>
      </w:r>
      <w:r w:rsidRPr="00880284">
        <w:rPr>
          <w:rFonts w:eastAsia="Calibri" w:cs="Arial"/>
          <w:sz w:val="18"/>
          <w:szCs w:val="18"/>
          <w:lang w:val="en-GB"/>
        </w:rPr>
        <w:t xml:space="preserve">file </w:t>
      </w:r>
      <w:r w:rsidRPr="00880284">
        <w:rPr>
          <w:sz w:val="18"/>
          <w:szCs w:val="18"/>
          <w:lang w:val="en-GB"/>
        </w:rPr>
        <w:t xml:space="preserve">the objection within the same period as has expired </w:t>
      </w:r>
      <w:r w:rsidRPr="00880284">
        <w:rPr>
          <w:rFonts w:eastAsia="Calibri" w:cs="Arial"/>
          <w:sz w:val="18"/>
          <w:szCs w:val="18"/>
          <w:lang w:val="en-GB"/>
        </w:rPr>
        <w:t xml:space="preserve">(Art. 33 DEBA). Debt enforcement holidays (7 days before and 7 days after Easter and Christmas as and from 15 to 31 July, see Art. 56 DEBA) and a stay of enforcement (Art. 57 DEBA) do not </w:t>
      </w:r>
      <w:r>
        <w:rPr>
          <w:rFonts w:eastAsia="Calibri" w:cs="Arial"/>
          <w:sz w:val="18"/>
          <w:szCs w:val="18"/>
          <w:lang w:val="en-GB"/>
        </w:rPr>
        <w:t>affect</w:t>
      </w:r>
      <w:r w:rsidRPr="00880284">
        <w:rPr>
          <w:rFonts w:eastAsia="Calibri" w:cs="Arial"/>
          <w:sz w:val="18"/>
          <w:szCs w:val="18"/>
          <w:lang w:val="en-GB"/>
        </w:rPr>
        <w:t xml:space="preserve"> the deadlines. However, if a deadline falls within one of these periods, </w:t>
      </w:r>
      <w:r>
        <w:rPr>
          <w:rFonts w:eastAsia="Calibri" w:cs="Arial"/>
          <w:sz w:val="18"/>
          <w:szCs w:val="18"/>
          <w:lang w:val="en-GB"/>
        </w:rPr>
        <w:t>it</w:t>
      </w:r>
      <w:r w:rsidRPr="00880284">
        <w:rPr>
          <w:rFonts w:eastAsia="Calibri" w:cs="Arial"/>
          <w:sz w:val="18"/>
          <w:szCs w:val="18"/>
          <w:lang w:val="en-GB"/>
        </w:rPr>
        <w:t xml:space="preserve"> will be extended until the third day after the end of the period. In calculating the three-day period, Saturdays and Sundays and national public holidays are not counted (Art. 63 DEBA).</w:t>
      </w:r>
    </w:p>
    <w:p w:rsidR="00254D70" w:rsidRPr="00880284" w:rsidRDefault="00254D70" w:rsidP="00254D70">
      <w:pPr>
        <w:spacing w:after="120" w:line="180" w:lineRule="atLeast"/>
        <w:rPr>
          <w:rFonts w:eastAsia="Calibri" w:cs="Arial"/>
          <w:sz w:val="18"/>
          <w:szCs w:val="18"/>
          <w:lang w:val="en-GB"/>
        </w:rPr>
      </w:pPr>
      <w:r>
        <w:rPr>
          <w:b/>
          <w:sz w:val="18"/>
          <w:szCs w:val="18"/>
          <w:lang w:val="en-GB"/>
        </w:rPr>
        <w:t>9</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The debtor can </w:t>
      </w:r>
      <w:r>
        <w:rPr>
          <w:rFonts w:eastAsia="Calibri" w:cs="Arial"/>
          <w:sz w:val="18"/>
          <w:szCs w:val="18"/>
          <w:lang w:val="en-GB"/>
        </w:rPr>
        <w:t>ask</w:t>
      </w:r>
      <w:r w:rsidRPr="00880284">
        <w:rPr>
          <w:rFonts w:eastAsia="Calibri" w:cs="Arial"/>
          <w:sz w:val="18"/>
          <w:szCs w:val="18"/>
          <w:lang w:val="en-GB"/>
        </w:rPr>
        <w:t xml:space="preserve"> the debt enforcement office to tell the creditor to provide evidence in support of the debt</w:t>
      </w:r>
      <w:r>
        <w:rPr>
          <w:rFonts w:eastAsia="Calibri" w:cs="Arial"/>
          <w:sz w:val="18"/>
          <w:szCs w:val="18"/>
          <w:lang w:val="en-GB"/>
        </w:rPr>
        <w:t xml:space="preserve">. This evidence should be made available </w:t>
      </w:r>
      <w:r w:rsidRPr="00880284">
        <w:rPr>
          <w:rFonts w:eastAsia="Calibri" w:cs="Arial"/>
          <w:sz w:val="18"/>
          <w:szCs w:val="18"/>
          <w:lang w:val="en-GB"/>
        </w:rPr>
        <w:t xml:space="preserve">for inspection at the debt enforcement office (Art. 73 DEBA). The debtor may </w:t>
      </w:r>
      <w:r>
        <w:rPr>
          <w:rFonts w:eastAsia="Calibri" w:cs="Arial"/>
          <w:sz w:val="18"/>
          <w:szCs w:val="18"/>
          <w:lang w:val="en-GB"/>
        </w:rPr>
        <w:t xml:space="preserve">also </w:t>
      </w:r>
      <w:r w:rsidRPr="00880284">
        <w:rPr>
          <w:rFonts w:eastAsia="Calibri" w:cs="Arial"/>
          <w:sz w:val="18"/>
          <w:szCs w:val="18"/>
          <w:lang w:val="en-GB"/>
        </w:rPr>
        <w:t>at any time request the court to declare that the debt does not exist, no longer exists or has been deferred (Art. 85 and Art. 85</w:t>
      </w:r>
      <w:r w:rsidRPr="00880284">
        <w:rPr>
          <w:rFonts w:eastAsia="Calibri" w:cs="Arial"/>
          <w:i/>
          <w:sz w:val="18"/>
          <w:szCs w:val="18"/>
          <w:lang w:val="en-GB"/>
        </w:rPr>
        <w:t>a</w:t>
      </w:r>
      <w:r w:rsidRPr="00880284">
        <w:rPr>
          <w:rFonts w:eastAsia="Calibri" w:cs="Arial"/>
          <w:sz w:val="18"/>
          <w:szCs w:val="18"/>
          <w:lang w:val="en-GB"/>
        </w:rPr>
        <w:t xml:space="preserve"> DEBA).</w:t>
      </w:r>
    </w:p>
    <w:p w:rsidR="00254D70" w:rsidRPr="00880284" w:rsidRDefault="00254D70" w:rsidP="00254D70">
      <w:pPr>
        <w:spacing w:after="120" w:line="180" w:lineRule="atLeast"/>
        <w:jc w:val="both"/>
        <w:rPr>
          <w:rFonts w:eastAsia="Calibri" w:cs="Arial"/>
          <w:sz w:val="18"/>
          <w:szCs w:val="18"/>
          <w:lang w:val="en-GB"/>
        </w:rPr>
      </w:pPr>
      <w:r>
        <w:rPr>
          <w:b/>
          <w:sz w:val="18"/>
          <w:szCs w:val="18"/>
          <w:lang w:val="en-GB"/>
        </w:rPr>
        <w:t>10</w:t>
      </w:r>
      <w:r w:rsidRPr="00880284">
        <w:rPr>
          <w:b/>
          <w:sz w:val="18"/>
          <w:szCs w:val="18"/>
          <w:lang w:val="en-GB"/>
        </w:rPr>
        <w:t>.</w:t>
      </w:r>
      <w:r w:rsidRPr="00880284">
        <w:rPr>
          <w:sz w:val="18"/>
          <w:szCs w:val="18"/>
          <w:lang w:val="en-GB"/>
        </w:rPr>
        <w:t xml:space="preserve"> </w:t>
      </w:r>
      <w:r w:rsidRPr="00880284">
        <w:rPr>
          <w:rFonts w:eastAsia="Calibri" w:cs="Arial"/>
          <w:sz w:val="18"/>
          <w:szCs w:val="18"/>
          <w:lang w:val="en-GB"/>
        </w:rPr>
        <w:t xml:space="preserve">If ordinary debt enforcement proceedings by </w:t>
      </w:r>
      <w:r>
        <w:rPr>
          <w:rFonts w:eastAsia="Calibri" w:cs="Arial"/>
          <w:sz w:val="18"/>
          <w:szCs w:val="18"/>
          <w:lang w:val="en-GB"/>
        </w:rPr>
        <w:t>seizure</w:t>
      </w:r>
      <w:r w:rsidRPr="00880284">
        <w:rPr>
          <w:rFonts w:eastAsia="Calibri" w:cs="Arial"/>
          <w:sz w:val="18"/>
          <w:szCs w:val="18"/>
          <w:lang w:val="en-GB"/>
        </w:rPr>
        <w:t xml:space="preserve"> or bankruptcy are instituted for a pledge-secured debt, the debtor </w:t>
      </w:r>
      <w:r>
        <w:rPr>
          <w:rFonts w:eastAsia="Calibri" w:cs="Arial"/>
          <w:sz w:val="18"/>
          <w:szCs w:val="18"/>
          <w:lang w:val="en-GB"/>
        </w:rPr>
        <w:t>has</w:t>
      </w:r>
      <w:r w:rsidRPr="00880284">
        <w:rPr>
          <w:rFonts w:eastAsia="Calibri" w:cs="Arial"/>
          <w:sz w:val="18"/>
          <w:szCs w:val="18"/>
          <w:lang w:val="en-GB"/>
        </w:rPr>
        <w:t xml:space="preserve"> 10 days </w:t>
      </w:r>
      <w:r>
        <w:rPr>
          <w:rFonts w:eastAsia="Calibri" w:cs="Arial"/>
          <w:sz w:val="18"/>
          <w:szCs w:val="18"/>
          <w:lang w:val="en-GB"/>
        </w:rPr>
        <w:t>to</w:t>
      </w:r>
      <w:r w:rsidRPr="00880284">
        <w:rPr>
          <w:rFonts w:eastAsia="Calibri" w:cs="Arial"/>
          <w:sz w:val="18"/>
          <w:szCs w:val="18"/>
          <w:lang w:val="en-GB"/>
        </w:rPr>
        <w:t xml:space="preserve"> file an </w:t>
      </w:r>
      <w:r w:rsidRPr="002B7675">
        <w:rPr>
          <w:rFonts w:eastAsia="Calibri" w:cs="Arial"/>
          <w:sz w:val="18"/>
          <w:szCs w:val="18"/>
          <w:lang w:val="en-GB"/>
        </w:rPr>
        <w:t>appeal</w:t>
      </w:r>
      <w:r w:rsidRPr="00880284">
        <w:rPr>
          <w:rFonts w:eastAsia="Calibri" w:cs="Arial"/>
          <w:sz w:val="18"/>
          <w:szCs w:val="18"/>
          <w:lang w:val="en-GB"/>
        </w:rPr>
        <w:t xml:space="preserve"> with the supervisory authority requesting that the creditor first demand the sale of the pledge (Art. 41 para. 1</w:t>
      </w:r>
      <w:r w:rsidRPr="00880284">
        <w:rPr>
          <w:rFonts w:eastAsia="Calibri" w:cs="Arial"/>
          <w:sz w:val="18"/>
          <w:szCs w:val="18"/>
          <w:vertAlign w:val="superscript"/>
          <w:lang w:val="en-GB"/>
        </w:rPr>
        <w:t>bis</w:t>
      </w:r>
      <w:r w:rsidRPr="00880284">
        <w:rPr>
          <w:rFonts w:eastAsia="Calibri" w:cs="Arial"/>
          <w:sz w:val="18"/>
          <w:szCs w:val="18"/>
          <w:lang w:val="en-GB"/>
        </w:rPr>
        <w:t xml:space="preserve"> DEBA)</w:t>
      </w:r>
      <w:r>
        <w:rPr>
          <w:rFonts w:eastAsia="Calibri" w:cs="Arial"/>
          <w:sz w:val="18"/>
          <w:szCs w:val="18"/>
          <w:lang w:val="en-GB"/>
        </w:rPr>
        <w:t>. This does not apply if</w:t>
      </w:r>
      <w:r w:rsidRPr="00880284">
        <w:rPr>
          <w:rFonts w:eastAsia="Calibri" w:cs="Arial"/>
          <w:sz w:val="18"/>
          <w:szCs w:val="18"/>
          <w:lang w:val="en-GB"/>
        </w:rPr>
        <w:t xml:space="preserve"> the case involves debt enforcement measures for mortgage-secured interest or a bill of exchange. </w:t>
      </w:r>
      <w:r w:rsidRPr="007E7DE7">
        <w:rPr>
          <w:rFonts w:eastAsia="Calibri" w:cs="Arial"/>
          <w:b/>
          <w:sz w:val="18"/>
          <w:szCs w:val="18"/>
          <w:lang w:val="en-GB"/>
        </w:rPr>
        <w:t>The debtor may also file an appeal with the supervisory authority on the grounds that the debt enforcement office has acted unlawfully or unreasonably</w:t>
      </w:r>
      <w:r w:rsidRPr="00880284">
        <w:rPr>
          <w:rFonts w:eastAsia="Calibri" w:cs="Arial"/>
          <w:sz w:val="18"/>
          <w:szCs w:val="18"/>
          <w:lang w:val="en-GB"/>
        </w:rPr>
        <w:t xml:space="preserve"> in some other way (Art. 17 DEBA). However, if </w:t>
      </w:r>
      <w:r>
        <w:rPr>
          <w:rFonts w:eastAsia="Calibri" w:cs="Arial"/>
          <w:sz w:val="18"/>
          <w:szCs w:val="18"/>
          <w:lang w:val="en-GB"/>
        </w:rPr>
        <w:t xml:space="preserve">only </w:t>
      </w:r>
      <w:r w:rsidRPr="00880284">
        <w:rPr>
          <w:rFonts w:eastAsia="Calibri" w:cs="Arial"/>
          <w:sz w:val="18"/>
          <w:szCs w:val="18"/>
          <w:lang w:val="en-GB"/>
        </w:rPr>
        <w:t>the existen</w:t>
      </w:r>
      <w:r>
        <w:rPr>
          <w:rFonts w:eastAsia="Calibri" w:cs="Arial"/>
          <w:sz w:val="18"/>
          <w:szCs w:val="18"/>
          <w:lang w:val="en-GB"/>
        </w:rPr>
        <w:t>ce of the debt is disputed, the objection (cf. n. 2 above) will suffice</w:t>
      </w:r>
      <w:r w:rsidRPr="00880284">
        <w:rPr>
          <w:rFonts w:eastAsia="Calibri" w:cs="Arial"/>
          <w:sz w:val="18"/>
          <w:szCs w:val="18"/>
          <w:lang w:val="en-GB"/>
        </w:rPr>
        <w:t>.</w:t>
      </w:r>
    </w:p>
    <w:p w:rsidR="00254D70" w:rsidRPr="000D48AF" w:rsidRDefault="00254D70" w:rsidP="00254D70">
      <w:pPr>
        <w:spacing w:after="120" w:line="180" w:lineRule="atLeast"/>
        <w:jc w:val="both"/>
        <w:rPr>
          <w:rFonts w:eastAsia="Calibri" w:cs="Arial"/>
          <w:sz w:val="18"/>
          <w:szCs w:val="18"/>
          <w:lang w:val="en-GB"/>
        </w:rPr>
      </w:pPr>
      <w:r w:rsidRPr="000D48AF">
        <w:rPr>
          <w:b/>
          <w:sz w:val="18"/>
          <w:szCs w:val="18"/>
          <w:lang w:val="en-GB"/>
        </w:rPr>
        <w:t>1</w:t>
      </w:r>
      <w:r>
        <w:rPr>
          <w:b/>
          <w:sz w:val="18"/>
          <w:szCs w:val="18"/>
          <w:lang w:val="en-GB"/>
        </w:rPr>
        <w:t>1</w:t>
      </w:r>
      <w:r w:rsidRPr="000D48AF">
        <w:rPr>
          <w:b/>
          <w:sz w:val="18"/>
          <w:szCs w:val="18"/>
          <w:lang w:val="en-GB"/>
        </w:rPr>
        <w:t>.</w:t>
      </w:r>
      <w:r w:rsidRPr="000D48AF">
        <w:rPr>
          <w:sz w:val="18"/>
          <w:szCs w:val="18"/>
          <w:lang w:val="en-GB"/>
        </w:rPr>
        <w:t xml:space="preserve"> </w:t>
      </w:r>
      <w:r w:rsidRPr="000D48AF">
        <w:rPr>
          <w:rFonts w:eastAsia="Calibri" w:cs="Arial"/>
          <w:sz w:val="18"/>
          <w:szCs w:val="18"/>
          <w:lang w:val="en-GB"/>
        </w:rPr>
        <w:t>If there is a community of property regime between the debtor and his or her spouse (Art. 221 ff. Swiss Civil Code), the debt enforcement office must be informed of this, so that the spouse can also be served with a summons for payment. In such cases, the spouse can also file an objection (Art. 68</w:t>
      </w:r>
      <w:r w:rsidRPr="000D48AF">
        <w:rPr>
          <w:rFonts w:eastAsia="Calibri" w:cs="Arial"/>
          <w:i/>
          <w:sz w:val="18"/>
          <w:szCs w:val="18"/>
          <w:lang w:val="en-GB"/>
        </w:rPr>
        <w:t>a</w:t>
      </w:r>
      <w:r w:rsidRPr="000D48AF">
        <w:rPr>
          <w:rFonts w:eastAsia="Calibri" w:cs="Arial"/>
          <w:sz w:val="18"/>
          <w:szCs w:val="18"/>
          <w:lang w:val="en-GB"/>
        </w:rPr>
        <w:t>-</w:t>
      </w:r>
      <w:r w:rsidRPr="000D48AF">
        <w:rPr>
          <w:rFonts w:eastAsia="Calibri" w:cs="Arial"/>
          <w:i/>
          <w:sz w:val="18"/>
          <w:szCs w:val="18"/>
          <w:lang w:val="en-GB"/>
        </w:rPr>
        <w:t>b</w:t>
      </w:r>
      <w:r w:rsidRPr="000D48AF">
        <w:rPr>
          <w:rFonts w:eastAsia="Calibri" w:cs="Arial"/>
          <w:sz w:val="18"/>
          <w:szCs w:val="18"/>
          <w:lang w:val="en-GB"/>
        </w:rPr>
        <w:t xml:space="preserve">. </w:t>
      </w:r>
      <w:r w:rsidRPr="00C12D46">
        <w:rPr>
          <w:rFonts w:eastAsia="Calibri" w:cs="Arial"/>
          <w:sz w:val="18"/>
          <w:szCs w:val="18"/>
          <w:lang w:val="en-GB"/>
        </w:rPr>
        <w:t xml:space="preserve">DEBA). </w:t>
      </w:r>
      <w:r w:rsidRPr="000D48AF">
        <w:rPr>
          <w:rFonts w:eastAsia="Calibri" w:cs="Arial"/>
          <w:sz w:val="18"/>
          <w:szCs w:val="18"/>
          <w:lang w:val="en-GB"/>
        </w:rPr>
        <w:t>Special rules on service apply if the debtor is a minor or is subject to an adult protection measure (Art. 68</w:t>
      </w:r>
      <w:r w:rsidRPr="000D48AF">
        <w:rPr>
          <w:rFonts w:eastAsia="Calibri" w:cs="Arial"/>
          <w:i/>
          <w:sz w:val="18"/>
          <w:szCs w:val="18"/>
          <w:lang w:val="en-GB"/>
        </w:rPr>
        <w:t>c</w:t>
      </w:r>
      <w:r w:rsidRPr="000D48AF">
        <w:rPr>
          <w:rFonts w:eastAsia="Calibri" w:cs="Arial"/>
          <w:sz w:val="18"/>
          <w:szCs w:val="18"/>
          <w:lang w:val="en-GB"/>
        </w:rPr>
        <w:t>-</w:t>
      </w:r>
      <w:r w:rsidRPr="000D48AF">
        <w:rPr>
          <w:rFonts w:eastAsia="Calibri" w:cs="Arial"/>
          <w:i/>
          <w:sz w:val="18"/>
          <w:szCs w:val="18"/>
          <w:lang w:val="en-GB"/>
        </w:rPr>
        <w:t>d</w:t>
      </w:r>
      <w:r w:rsidRPr="000D48AF">
        <w:rPr>
          <w:rFonts w:eastAsia="Calibri" w:cs="Arial"/>
          <w:sz w:val="18"/>
          <w:szCs w:val="18"/>
          <w:lang w:val="en-GB"/>
        </w:rPr>
        <w:t xml:space="preserve"> DEBA).</w:t>
      </w:r>
    </w:p>
    <w:p w:rsidR="00254D70" w:rsidRDefault="00254D70" w:rsidP="00254D70">
      <w:pPr>
        <w:spacing w:after="120" w:line="180" w:lineRule="atLeast"/>
        <w:jc w:val="both"/>
        <w:rPr>
          <w:rFonts w:eastAsia="Calibri" w:cs="Arial"/>
          <w:sz w:val="18"/>
          <w:szCs w:val="18"/>
          <w:lang w:val="en-GB"/>
        </w:rPr>
      </w:pPr>
      <w:r>
        <w:rPr>
          <w:b/>
          <w:sz w:val="18"/>
          <w:szCs w:val="18"/>
          <w:lang w:val="en-GB"/>
        </w:rPr>
        <w:t>12</w:t>
      </w:r>
      <w:r w:rsidRPr="000D48AF">
        <w:rPr>
          <w:b/>
          <w:sz w:val="18"/>
          <w:szCs w:val="18"/>
          <w:lang w:val="en-GB"/>
        </w:rPr>
        <w:t>.</w:t>
      </w:r>
      <w:r w:rsidRPr="000D48AF">
        <w:rPr>
          <w:sz w:val="18"/>
          <w:szCs w:val="18"/>
          <w:lang w:val="en-GB"/>
        </w:rPr>
        <w:t xml:space="preserve"> </w:t>
      </w:r>
      <w:r w:rsidRPr="000D48AF">
        <w:rPr>
          <w:rFonts w:eastAsia="Calibri" w:cs="Arial"/>
          <w:sz w:val="18"/>
          <w:szCs w:val="18"/>
          <w:lang w:val="en-GB"/>
        </w:rPr>
        <w:t xml:space="preserve">The details of the debt enforcement procedure in the </w:t>
      </w:r>
      <w:r w:rsidRPr="007E7DE7">
        <w:rPr>
          <w:rFonts w:eastAsia="Calibri" w:cs="Arial"/>
          <w:b/>
          <w:sz w:val="18"/>
          <w:szCs w:val="18"/>
          <w:lang w:val="en-GB"/>
        </w:rPr>
        <w:t>debt enforcement register</w:t>
      </w:r>
      <w:r w:rsidRPr="000D48AF">
        <w:rPr>
          <w:rFonts w:eastAsia="Calibri" w:cs="Arial"/>
          <w:sz w:val="18"/>
          <w:szCs w:val="18"/>
          <w:lang w:val="en-GB"/>
        </w:rPr>
        <w:t xml:space="preserve"> remain accessible to third parties for 5 years, unless the creditor notifies the debt enforcement office that t</w:t>
      </w:r>
      <w:r>
        <w:rPr>
          <w:rFonts w:eastAsia="Calibri" w:cs="Arial"/>
          <w:sz w:val="18"/>
          <w:szCs w:val="18"/>
          <w:lang w:val="en-GB"/>
        </w:rPr>
        <w:t xml:space="preserve">he procedure has been withdrawn, </w:t>
      </w:r>
      <w:r w:rsidRPr="000D48AF">
        <w:rPr>
          <w:rFonts w:eastAsia="Calibri" w:cs="Arial"/>
          <w:sz w:val="18"/>
          <w:szCs w:val="18"/>
          <w:lang w:val="en-GB"/>
        </w:rPr>
        <w:t xml:space="preserve">a court </w:t>
      </w:r>
      <w:r>
        <w:rPr>
          <w:rFonts w:eastAsia="Calibri" w:cs="Arial"/>
          <w:sz w:val="18"/>
          <w:szCs w:val="18"/>
          <w:lang w:val="en-GB"/>
        </w:rPr>
        <w:t>dismisses the claims on the merits or the debtor files a successful request to not communicate a debt enforcement to third persons in accordance with Art. 8a para. 3 lit. d DEBA.</w:t>
      </w:r>
    </w:p>
    <w:p w:rsidR="00254D70" w:rsidRPr="000D48AF" w:rsidRDefault="00254D70" w:rsidP="00254D70">
      <w:pPr>
        <w:spacing w:after="120" w:line="180" w:lineRule="atLeast"/>
        <w:jc w:val="both"/>
        <w:rPr>
          <w:rFonts w:eastAsia="Calibri" w:cs="Arial"/>
          <w:sz w:val="17"/>
          <w:szCs w:val="17"/>
          <w:lang w:val="en-GB"/>
        </w:rPr>
      </w:pPr>
      <w:r>
        <w:rPr>
          <w:rFonts w:eastAsia="Calibri" w:cs="Arial"/>
          <w:sz w:val="17"/>
          <w:szCs w:val="17"/>
          <w:lang w:val="en-GB"/>
        </w:rPr>
        <w:t xml:space="preserve">Federal Supervisory Authority </w:t>
      </w:r>
      <w:r w:rsidRPr="000D48AF">
        <w:rPr>
          <w:rFonts w:eastAsia="Calibri" w:cs="Arial"/>
          <w:sz w:val="17"/>
          <w:szCs w:val="17"/>
          <w:lang w:val="en-GB"/>
        </w:rPr>
        <w:t xml:space="preserve">for Debt Enforcement and Bankruptcy, 1 </w:t>
      </w:r>
      <w:r>
        <w:rPr>
          <w:rFonts w:eastAsia="Calibri" w:cs="Arial"/>
          <w:sz w:val="17"/>
          <w:szCs w:val="17"/>
          <w:lang w:val="en-GB"/>
        </w:rPr>
        <w:t>March</w:t>
      </w:r>
      <w:r w:rsidRPr="000D48AF">
        <w:rPr>
          <w:rFonts w:eastAsia="Calibri" w:cs="Arial"/>
          <w:sz w:val="17"/>
          <w:szCs w:val="17"/>
          <w:lang w:val="en-GB"/>
        </w:rPr>
        <w:t xml:space="preserve"> 20</w:t>
      </w:r>
      <w:r>
        <w:rPr>
          <w:rFonts w:eastAsia="Calibri" w:cs="Arial"/>
          <w:sz w:val="17"/>
          <w:szCs w:val="17"/>
          <w:lang w:val="en-GB"/>
        </w:rPr>
        <w:t>20</w:t>
      </w:r>
    </w:p>
    <w:p w:rsidR="00254D70" w:rsidRPr="007E7DE7" w:rsidRDefault="00254D70" w:rsidP="00254D70">
      <w:pPr>
        <w:pBdr>
          <w:top w:val="single" w:sz="4" w:space="1" w:color="auto"/>
          <w:left w:val="single" w:sz="4" w:space="4" w:color="auto"/>
          <w:bottom w:val="single" w:sz="4" w:space="1" w:color="auto"/>
          <w:right w:val="single" w:sz="4" w:space="4" w:color="auto"/>
        </w:pBdr>
        <w:shd w:val="clear" w:color="auto" w:fill="F2F2F2"/>
        <w:spacing w:after="120" w:line="260" w:lineRule="atLeast"/>
        <w:jc w:val="both"/>
        <w:rPr>
          <w:rFonts w:eastAsia="Calibri" w:cs="Arial"/>
          <w:sz w:val="18"/>
          <w:szCs w:val="18"/>
          <w:lang w:val="en-GB"/>
        </w:rPr>
      </w:pPr>
      <w:r w:rsidRPr="000D48AF">
        <w:rPr>
          <w:rFonts w:eastAsia="Calibri" w:cs="Arial"/>
          <w:sz w:val="18"/>
          <w:szCs w:val="18"/>
          <w:lang w:val="en-GB"/>
        </w:rPr>
        <w:t>This factsheet</w:t>
      </w:r>
      <w:r w:rsidRPr="00022B2C">
        <w:rPr>
          <w:rFonts w:eastAsia="Calibri" w:cs="Arial"/>
          <w:sz w:val="18"/>
          <w:szCs w:val="18"/>
          <w:lang w:val="en-GB"/>
        </w:rPr>
        <w:t xml:space="preserve"> </w:t>
      </w:r>
      <w:r w:rsidRPr="000D48AF">
        <w:rPr>
          <w:rFonts w:eastAsia="Calibri" w:cs="Arial"/>
          <w:sz w:val="18"/>
          <w:szCs w:val="18"/>
          <w:lang w:val="en-GB"/>
        </w:rPr>
        <w:t>provides a summary of the legal position</w:t>
      </w:r>
      <w:r>
        <w:rPr>
          <w:rFonts w:eastAsia="Calibri" w:cs="Arial"/>
          <w:sz w:val="18"/>
          <w:szCs w:val="18"/>
          <w:lang w:val="en-GB"/>
        </w:rPr>
        <w:t xml:space="preserve">. More information </w:t>
      </w:r>
      <w:r w:rsidRPr="000D48AF">
        <w:rPr>
          <w:rFonts w:eastAsia="Calibri" w:cs="Arial"/>
          <w:sz w:val="18"/>
          <w:szCs w:val="18"/>
          <w:lang w:val="en-GB"/>
        </w:rPr>
        <w:t xml:space="preserve">can be obtained from any debt enforcement office or at </w:t>
      </w:r>
      <w:hyperlink r:id="rId9" w:history="1">
        <w:r w:rsidRPr="00AE4795">
          <w:rPr>
            <w:rStyle w:val="Lienhypertexte"/>
            <w:rFonts w:eastAsia="Calibri" w:cs="Arial"/>
            <w:sz w:val="18"/>
            <w:szCs w:val="18"/>
            <w:lang w:val="en-GB"/>
          </w:rPr>
          <w:t>www.betreibungsschalter.ch</w:t>
        </w:r>
      </w:hyperlink>
      <w:r>
        <w:rPr>
          <w:rFonts w:eastAsia="Calibri" w:cs="Arial"/>
          <w:sz w:val="18"/>
          <w:szCs w:val="18"/>
          <w:lang w:val="en-GB"/>
        </w:rPr>
        <w:t>. In complex cases</w:t>
      </w:r>
      <w:r w:rsidRPr="000D48AF">
        <w:rPr>
          <w:rFonts w:eastAsia="Calibri" w:cs="Arial"/>
          <w:sz w:val="18"/>
          <w:szCs w:val="18"/>
          <w:lang w:val="en-GB"/>
        </w:rPr>
        <w:t xml:space="preserve">, </w:t>
      </w:r>
      <w:r>
        <w:rPr>
          <w:rFonts w:eastAsia="Calibri" w:cs="Arial"/>
          <w:sz w:val="18"/>
          <w:szCs w:val="18"/>
          <w:lang w:val="en-GB"/>
        </w:rPr>
        <w:t>we recommended that you</w:t>
      </w:r>
      <w:r w:rsidRPr="000D48AF">
        <w:rPr>
          <w:rFonts w:eastAsia="Calibri" w:cs="Arial"/>
          <w:sz w:val="18"/>
          <w:szCs w:val="18"/>
          <w:lang w:val="en-GB"/>
        </w:rPr>
        <w:t xml:space="preserve"> </w:t>
      </w:r>
      <w:r>
        <w:rPr>
          <w:rFonts w:eastAsia="Calibri" w:cs="Arial"/>
          <w:sz w:val="18"/>
          <w:szCs w:val="18"/>
          <w:lang w:val="en-GB"/>
        </w:rPr>
        <w:t>seek professional legal advice</w:t>
      </w:r>
      <w:r w:rsidRPr="000D48AF">
        <w:rPr>
          <w:rFonts w:eastAsia="Calibri" w:cs="Arial"/>
          <w:sz w:val="18"/>
          <w:szCs w:val="18"/>
          <w:lang w:val="en-GB"/>
        </w:rPr>
        <w:t>.</w:t>
      </w:r>
    </w:p>
    <w:p w:rsidR="00254D70" w:rsidRPr="00820B24" w:rsidRDefault="00254D70" w:rsidP="00254D70">
      <w:pPr>
        <w:spacing w:after="120" w:line="180" w:lineRule="atLeast"/>
        <w:jc w:val="both"/>
        <w:rPr>
          <w:b/>
          <w:sz w:val="18"/>
          <w:szCs w:val="18"/>
          <w:lang w:val="en-US"/>
        </w:rPr>
      </w:pPr>
    </w:p>
    <w:p w:rsidR="00254D70" w:rsidRPr="00254D70" w:rsidRDefault="00254D70" w:rsidP="007C2757">
      <w:pPr>
        <w:rPr>
          <w:lang w:val="en-US"/>
        </w:rPr>
      </w:pPr>
      <w:bookmarkStart w:id="0" w:name="_GoBack"/>
      <w:bookmarkEnd w:id="0"/>
    </w:p>
    <w:sectPr w:rsidR="00254D70" w:rsidRPr="00254D70" w:rsidSect="007C27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30" w:rsidRDefault="00B37030" w:rsidP="007C2757">
      <w:pPr>
        <w:spacing w:line="240" w:lineRule="auto"/>
      </w:pPr>
      <w:r>
        <w:separator/>
      </w:r>
    </w:p>
  </w:endnote>
  <w:endnote w:type="continuationSeparator" w:id="0">
    <w:p w:rsidR="00B37030" w:rsidRDefault="00B37030" w:rsidP="007C2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30" w:rsidRDefault="00B37030" w:rsidP="007C2757">
      <w:pPr>
        <w:spacing w:line="240" w:lineRule="auto"/>
      </w:pPr>
      <w:r>
        <w:separator/>
      </w:r>
    </w:p>
  </w:footnote>
  <w:footnote w:type="continuationSeparator" w:id="0">
    <w:p w:rsidR="00B37030" w:rsidRDefault="00B37030" w:rsidP="007C275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57"/>
    <w:rsid w:val="00254D70"/>
    <w:rsid w:val="00622854"/>
    <w:rsid w:val="00626C75"/>
    <w:rsid w:val="006639C6"/>
    <w:rsid w:val="007C2757"/>
    <w:rsid w:val="00B37030"/>
    <w:rsid w:val="00BC095C"/>
    <w:rsid w:val="00C02A2A"/>
    <w:rsid w:val="00E075B9"/>
    <w:rsid w:val="00E44841"/>
    <w:rsid w:val="00EE63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D5A6C"/>
  <w15:chartTrackingRefBased/>
  <w15:docId w15:val="{CE263CEE-57AF-4CCE-86C8-15CD8FCA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757"/>
    <w:pPr>
      <w:spacing w:line="280" w:lineRule="atLeast"/>
    </w:pPr>
    <w:rPr>
      <w:rFonts w:ascii="Arial" w:hAnsi="Arial"/>
      <w:sz w:val="22"/>
      <w:lang w:val="de-CH"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C2757"/>
    <w:rPr>
      <w:color w:val="0563C1"/>
      <w:u w:val="single"/>
    </w:rPr>
  </w:style>
  <w:style w:type="paragraph" w:styleId="En-tte">
    <w:name w:val="header"/>
    <w:basedOn w:val="Normal"/>
    <w:link w:val="En-tteCar"/>
    <w:uiPriority w:val="99"/>
    <w:unhideWhenUsed/>
    <w:rsid w:val="007C2757"/>
    <w:pPr>
      <w:tabs>
        <w:tab w:val="center" w:pos="4536"/>
        <w:tab w:val="right" w:pos="9072"/>
      </w:tabs>
      <w:spacing w:line="240" w:lineRule="auto"/>
    </w:pPr>
  </w:style>
  <w:style w:type="character" w:customStyle="1" w:styleId="En-tteCar">
    <w:name w:val="En-tête Car"/>
    <w:basedOn w:val="Policepardfaut"/>
    <w:link w:val="En-tte"/>
    <w:uiPriority w:val="99"/>
    <w:rsid w:val="007C2757"/>
    <w:rPr>
      <w:rFonts w:ascii="Arial" w:hAnsi="Arial"/>
      <w:sz w:val="22"/>
      <w:lang w:val="de-CH" w:eastAsia="de-CH"/>
    </w:rPr>
  </w:style>
  <w:style w:type="paragraph" w:styleId="Pieddepage">
    <w:name w:val="footer"/>
    <w:basedOn w:val="Normal"/>
    <w:link w:val="PieddepageCar"/>
    <w:uiPriority w:val="99"/>
    <w:unhideWhenUsed/>
    <w:rsid w:val="007C2757"/>
    <w:pPr>
      <w:tabs>
        <w:tab w:val="center" w:pos="4536"/>
        <w:tab w:val="right" w:pos="9072"/>
      </w:tabs>
      <w:spacing w:line="240" w:lineRule="auto"/>
    </w:pPr>
  </w:style>
  <w:style w:type="character" w:customStyle="1" w:styleId="PieddepageCar">
    <w:name w:val="Pied de page Car"/>
    <w:basedOn w:val="Policepardfaut"/>
    <w:link w:val="Pieddepage"/>
    <w:uiPriority w:val="99"/>
    <w:rsid w:val="007C2757"/>
    <w:rPr>
      <w:rFonts w:ascii="Arial" w:hAnsi="Arial"/>
      <w:sz w:val="2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ildespoursuites.ch" TargetMode="External"/><Relationship Id="rId3" Type="http://schemas.openxmlformats.org/officeDocument/2006/relationships/webSettings" Target="webSettings.xml"/><Relationship Id="rId7" Type="http://schemas.openxmlformats.org/officeDocument/2006/relationships/hyperlink" Target="https://www.bj.admin.ch/content/dam/data/bj/wirtschaft/schkg/musterformulare/form/02-fak-f.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j.admin.ch/content/dam/data/bj/wirtschaft/schkg/musterformulare/form/04-f.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1809</Words>
  <Characters>9955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Sylvia</dc:creator>
  <cp:keywords/>
  <dc:description/>
  <cp:lastModifiedBy>Leroy Sylvia</cp:lastModifiedBy>
  <cp:revision>2</cp:revision>
  <dcterms:created xsi:type="dcterms:W3CDTF">2020-03-10T13:59:00Z</dcterms:created>
  <dcterms:modified xsi:type="dcterms:W3CDTF">2020-03-10T14:07:00Z</dcterms:modified>
</cp:coreProperties>
</file>