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779B" w14:textId="2F11C90A" w:rsidR="003D7F17" w:rsidRPr="003D7F17" w:rsidRDefault="0030796A" w:rsidP="00802205">
      <w:r>
        <w:t>VERSION FINALE / 26.05.2021</w:t>
      </w:r>
    </w:p>
    <w:p w14:paraId="08D09FD9" w14:textId="752255E1" w:rsidR="00802205" w:rsidRPr="00941CAC" w:rsidRDefault="00802205" w:rsidP="00802205">
      <w:pPr>
        <w:rPr>
          <w:b/>
          <w:bCs/>
          <w:sz w:val="32"/>
          <w:szCs w:val="32"/>
        </w:rPr>
      </w:pPr>
      <w:r w:rsidRPr="00941CAC">
        <w:rPr>
          <w:b/>
          <w:bCs/>
          <w:sz w:val="32"/>
          <w:szCs w:val="32"/>
        </w:rPr>
        <w:t>P</w:t>
      </w:r>
      <w:r w:rsidR="00941CAC">
        <w:rPr>
          <w:b/>
          <w:bCs/>
          <w:sz w:val="32"/>
          <w:szCs w:val="32"/>
        </w:rPr>
        <w:t>rojet d</w:t>
      </w:r>
      <w:r w:rsidR="00D76CB2">
        <w:rPr>
          <w:b/>
          <w:bCs/>
          <w:sz w:val="32"/>
          <w:szCs w:val="32"/>
        </w:rPr>
        <w:t>e règlement</w:t>
      </w:r>
      <w:r w:rsidR="00D11E0C">
        <w:rPr>
          <w:b/>
          <w:bCs/>
          <w:sz w:val="32"/>
          <w:szCs w:val="32"/>
        </w:rPr>
        <w:t xml:space="preserve"> </w:t>
      </w:r>
      <w:r w:rsidRPr="00941CAC">
        <w:rPr>
          <w:b/>
          <w:bCs/>
          <w:sz w:val="32"/>
          <w:szCs w:val="32"/>
        </w:rPr>
        <w:t>sur les marchés publics (</w:t>
      </w:r>
      <w:r w:rsidR="00D76CB2">
        <w:rPr>
          <w:b/>
          <w:bCs/>
          <w:sz w:val="32"/>
          <w:szCs w:val="32"/>
        </w:rPr>
        <w:t>RMP</w:t>
      </w:r>
      <w:r w:rsidR="008505D8">
        <w:rPr>
          <w:b/>
          <w:bCs/>
          <w:sz w:val="32"/>
          <w:szCs w:val="32"/>
        </w:rPr>
        <w:t>-</w:t>
      </w:r>
      <w:r w:rsidRPr="00941CAC">
        <w:rPr>
          <w:b/>
          <w:bCs/>
          <w:sz w:val="32"/>
          <w:szCs w:val="32"/>
        </w:rPr>
        <w:t>FR)</w:t>
      </w:r>
    </w:p>
    <w:p w14:paraId="6C5B02FE" w14:textId="74303031" w:rsidR="00802205" w:rsidRDefault="00802205" w:rsidP="00802205">
      <w:pPr>
        <w:shd w:val="clear" w:color="auto" w:fill="FFFFFF"/>
        <w:spacing w:after="0" w:line="240" w:lineRule="auto"/>
        <w:rPr>
          <w:rFonts w:ascii="Arial Unicode MS" w:eastAsia="Times New Roman" w:hAnsi="Arial Unicode MS" w:cs="Times New Roman"/>
          <w:color w:val="333333"/>
          <w:sz w:val="20"/>
          <w:szCs w:val="20"/>
          <w:lang w:eastAsia="fr-CH"/>
        </w:rPr>
      </w:pPr>
      <w:proofErr w:type="gramStart"/>
      <w:r w:rsidRPr="00802205">
        <w:rPr>
          <w:rFonts w:ascii="Arial Unicode MS" w:eastAsia="Times New Roman" w:hAnsi="Arial Unicode MS" w:cs="Times New Roman"/>
          <w:color w:val="333333"/>
          <w:sz w:val="20"/>
          <w:szCs w:val="20"/>
          <w:lang w:eastAsia="fr-CH"/>
        </w:rPr>
        <w:t>du</w:t>
      </w:r>
      <w:proofErr w:type="gramEnd"/>
      <w:r w:rsidRPr="00802205">
        <w:rPr>
          <w:rFonts w:ascii="Arial Unicode MS" w:eastAsia="Times New Roman" w:hAnsi="Arial Unicode MS" w:cs="Times New Roman"/>
          <w:color w:val="333333"/>
          <w:sz w:val="20"/>
          <w:szCs w:val="20"/>
          <w:lang w:eastAsia="fr-CH"/>
        </w:rPr>
        <w:t xml:space="preserve"> </w:t>
      </w:r>
      <w:r>
        <w:rPr>
          <w:rFonts w:ascii="Arial Unicode MS" w:eastAsia="Times New Roman" w:hAnsi="Arial Unicode MS" w:cs="Times New Roman"/>
          <w:color w:val="333333"/>
          <w:sz w:val="20"/>
          <w:szCs w:val="20"/>
          <w:lang w:eastAsia="fr-CH"/>
        </w:rPr>
        <w:t>…</w:t>
      </w:r>
    </w:p>
    <w:p w14:paraId="10968CE0" w14:textId="77777777" w:rsidR="00802205" w:rsidRPr="00802205" w:rsidRDefault="00802205" w:rsidP="00802205">
      <w:pPr>
        <w:shd w:val="clear" w:color="auto" w:fill="FFFFFF"/>
        <w:spacing w:after="0" w:line="240" w:lineRule="auto"/>
        <w:rPr>
          <w:rFonts w:ascii="Arial Unicode MS" w:eastAsia="Times New Roman" w:hAnsi="Arial Unicode MS" w:cs="Times New Roman"/>
          <w:color w:val="333333"/>
          <w:sz w:val="20"/>
          <w:szCs w:val="20"/>
          <w:lang w:eastAsia="fr-CH"/>
        </w:rPr>
      </w:pPr>
    </w:p>
    <w:p w14:paraId="7A8EBD96" w14:textId="7AA72245" w:rsidR="00802205" w:rsidRDefault="00802205" w:rsidP="00802205">
      <w:pPr>
        <w:shd w:val="clear" w:color="auto" w:fill="FFFFFF"/>
        <w:spacing w:after="0" w:line="240" w:lineRule="auto"/>
        <w:rPr>
          <w:rFonts w:ascii="Arial Unicode MS" w:eastAsia="Times New Roman" w:hAnsi="Arial Unicode MS" w:cs="Times New Roman"/>
          <w:i/>
          <w:iCs/>
          <w:color w:val="333333"/>
          <w:sz w:val="20"/>
          <w:szCs w:val="20"/>
          <w:lang w:eastAsia="fr-CH"/>
        </w:rPr>
      </w:pPr>
      <w:r w:rsidRPr="00802205">
        <w:rPr>
          <w:rFonts w:ascii="Arial Unicode MS" w:eastAsia="Times New Roman" w:hAnsi="Arial Unicode MS" w:cs="Times New Roman"/>
          <w:i/>
          <w:iCs/>
          <w:color w:val="333333"/>
          <w:sz w:val="20"/>
          <w:szCs w:val="20"/>
          <w:lang w:eastAsia="fr-CH"/>
        </w:rPr>
        <w:t>Le Conseil d'Etat du canton de Fribourg</w:t>
      </w:r>
    </w:p>
    <w:p w14:paraId="78DABA68" w14:textId="77777777" w:rsidR="00802205" w:rsidRPr="00802205" w:rsidRDefault="00802205" w:rsidP="00802205">
      <w:pPr>
        <w:shd w:val="clear" w:color="auto" w:fill="FFFFFF"/>
        <w:spacing w:after="0" w:line="240" w:lineRule="auto"/>
        <w:rPr>
          <w:rFonts w:eastAsia="Times New Roman" w:cstheme="minorHAnsi"/>
          <w:i/>
          <w:iCs/>
          <w:color w:val="333333"/>
          <w:lang w:eastAsia="fr-CH"/>
        </w:rPr>
      </w:pPr>
    </w:p>
    <w:p w14:paraId="510C124F" w14:textId="565763B9" w:rsidR="00802205" w:rsidRPr="00802205" w:rsidRDefault="00802205" w:rsidP="00802205">
      <w:pPr>
        <w:shd w:val="clear" w:color="auto" w:fill="FFFFFF"/>
        <w:spacing w:after="0" w:line="240" w:lineRule="auto"/>
        <w:rPr>
          <w:rFonts w:eastAsia="Times New Roman" w:cstheme="minorHAnsi"/>
          <w:color w:val="333333"/>
          <w:lang w:eastAsia="fr-CH"/>
        </w:rPr>
      </w:pPr>
      <w:r w:rsidRPr="00802205">
        <w:rPr>
          <w:rFonts w:eastAsia="Times New Roman" w:cstheme="minorHAnsi"/>
          <w:color w:val="333333"/>
          <w:lang w:eastAsia="fr-CH"/>
        </w:rPr>
        <w:t>Vu la loi fédérale du 6 octobre 1995 sur le marché intérieur (LMI)</w:t>
      </w:r>
      <w:r w:rsidR="007D01AF">
        <w:rPr>
          <w:rFonts w:eastAsia="Times New Roman" w:cstheme="minorHAnsi"/>
          <w:color w:val="333333"/>
          <w:lang w:eastAsia="fr-CH"/>
        </w:rPr>
        <w:t xml:space="preserve"> </w:t>
      </w:r>
      <w:r w:rsidRPr="00802205">
        <w:rPr>
          <w:rFonts w:eastAsia="Times New Roman" w:cstheme="minorHAnsi"/>
          <w:color w:val="333333"/>
          <w:lang w:eastAsia="fr-CH"/>
        </w:rPr>
        <w:t>;</w:t>
      </w:r>
    </w:p>
    <w:p w14:paraId="5727536A" w14:textId="71999CB3" w:rsidR="00802205" w:rsidRPr="00802205" w:rsidRDefault="00802205" w:rsidP="00802205">
      <w:pPr>
        <w:shd w:val="clear" w:color="auto" w:fill="FFFFFF"/>
        <w:spacing w:after="0" w:line="240" w:lineRule="auto"/>
        <w:rPr>
          <w:rFonts w:eastAsia="Times New Roman" w:cstheme="minorHAnsi"/>
          <w:color w:val="333333"/>
          <w:lang w:eastAsia="fr-CH"/>
        </w:rPr>
      </w:pPr>
      <w:r w:rsidRPr="00802205">
        <w:rPr>
          <w:rFonts w:eastAsia="Times New Roman" w:cstheme="minorHAnsi"/>
          <w:color w:val="333333"/>
          <w:lang w:eastAsia="fr-CH"/>
        </w:rPr>
        <w:t>Vu l'accord intercantonal du 15 novembre 2019 sur les marchés publics (AIMP)</w:t>
      </w:r>
      <w:r w:rsidR="007D01AF">
        <w:rPr>
          <w:rFonts w:eastAsia="Times New Roman" w:cstheme="minorHAnsi"/>
          <w:color w:val="333333"/>
          <w:lang w:eastAsia="fr-CH"/>
        </w:rPr>
        <w:t xml:space="preserve"> </w:t>
      </w:r>
      <w:r w:rsidRPr="00802205">
        <w:rPr>
          <w:rFonts w:eastAsia="Times New Roman" w:cstheme="minorHAnsi"/>
          <w:color w:val="333333"/>
          <w:lang w:eastAsia="fr-CH"/>
        </w:rPr>
        <w:t>;</w:t>
      </w:r>
    </w:p>
    <w:p w14:paraId="1AB7E6DF" w14:textId="39709F71" w:rsidR="00802205" w:rsidRPr="00802205" w:rsidRDefault="00802205" w:rsidP="00802205">
      <w:pPr>
        <w:shd w:val="clear" w:color="auto" w:fill="FFFFFF"/>
        <w:spacing w:after="0" w:line="240" w:lineRule="auto"/>
        <w:rPr>
          <w:rFonts w:eastAsia="Times New Roman" w:cstheme="minorHAnsi"/>
          <w:color w:val="333333"/>
          <w:lang w:eastAsia="fr-CH"/>
        </w:rPr>
      </w:pPr>
      <w:r w:rsidRPr="00802205">
        <w:rPr>
          <w:rFonts w:eastAsia="Times New Roman" w:cstheme="minorHAnsi"/>
          <w:color w:val="333333"/>
          <w:lang w:eastAsia="fr-CH"/>
        </w:rPr>
        <w:t>Vu la loi du</w:t>
      </w:r>
      <w:r w:rsidR="00AD60E2">
        <w:rPr>
          <w:rFonts w:eastAsia="Times New Roman" w:cstheme="minorHAnsi"/>
          <w:color w:val="333333"/>
          <w:lang w:eastAsia="fr-CH"/>
        </w:rPr>
        <w:t xml:space="preserve"> …</w:t>
      </w:r>
      <w:r w:rsidRPr="00802205">
        <w:rPr>
          <w:rFonts w:eastAsia="Times New Roman" w:cstheme="minorHAnsi"/>
          <w:color w:val="333333"/>
          <w:lang w:eastAsia="fr-CH"/>
        </w:rPr>
        <w:t xml:space="preserve"> sur les marchés publics </w:t>
      </w:r>
      <w:r w:rsidR="008505D8">
        <w:rPr>
          <w:rFonts w:eastAsia="Times New Roman" w:cstheme="minorHAnsi"/>
          <w:color w:val="333333"/>
          <w:lang w:eastAsia="fr-CH"/>
        </w:rPr>
        <w:t>(LMP-FR)</w:t>
      </w:r>
      <w:r w:rsidR="007D01AF">
        <w:rPr>
          <w:rFonts w:eastAsia="Times New Roman" w:cstheme="minorHAnsi"/>
          <w:color w:val="333333"/>
          <w:lang w:eastAsia="fr-CH"/>
        </w:rPr>
        <w:t xml:space="preserve"> </w:t>
      </w:r>
      <w:r w:rsidRPr="00802205">
        <w:rPr>
          <w:rFonts w:eastAsia="Times New Roman" w:cstheme="minorHAnsi"/>
          <w:color w:val="333333"/>
          <w:lang w:eastAsia="fr-CH"/>
        </w:rPr>
        <w:t>;</w:t>
      </w:r>
    </w:p>
    <w:p w14:paraId="258E0803" w14:textId="77777777" w:rsidR="00802205" w:rsidRPr="00802205" w:rsidRDefault="00802205" w:rsidP="00802205">
      <w:pPr>
        <w:shd w:val="clear" w:color="auto" w:fill="FFFFFF"/>
        <w:spacing w:after="0" w:line="240" w:lineRule="auto"/>
        <w:rPr>
          <w:rFonts w:eastAsia="Times New Roman" w:cstheme="minorHAnsi"/>
          <w:color w:val="333333"/>
          <w:lang w:eastAsia="fr-CH"/>
        </w:rPr>
      </w:pPr>
    </w:p>
    <w:p w14:paraId="1C20B8EE" w14:textId="361CD83A" w:rsidR="00802205" w:rsidRPr="00802205" w:rsidRDefault="00802205" w:rsidP="00802205">
      <w:pPr>
        <w:shd w:val="clear" w:color="auto" w:fill="FFFFFF"/>
        <w:spacing w:after="0" w:line="240" w:lineRule="auto"/>
        <w:rPr>
          <w:rFonts w:eastAsia="Times New Roman" w:cstheme="minorHAnsi"/>
          <w:color w:val="333333"/>
          <w:lang w:eastAsia="fr-CH"/>
        </w:rPr>
      </w:pPr>
      <w:r w:rsidRPr="00802205">
        <w:rPr>
          <w:rFonts w:eastAsia="Times New Roman" w:cstheme="minorHAnsi"/>
          <w:color w:val="333333"/>
          <w:lang w:eastAsia="fr-CH"/>
        </w:rPr>
        <w:t>Sur la proposition de la Direction de l’aménagemen</w:t>
      </w:r>
      <w:r>
        <w:rPr>
          <w:rFonts w:eastAsia="Times New Roman" w:cstheme="minorHAnsi"/>
          <w:color w:val="333333"/>
          <w:lang w:eastAsia="fr-CH"/>
        </w:rPr>
        <w:t>t</w:t>
      </w:r>
      <w:r w:rsidRPr="00802205">
        <w:rPr>
          <w:rFonts w:eastAsia="Times New Roman" w:cstheme="minorHAnsi"/>
          <w:color w:val="333333"/>
          <w:lang w:eastAsia="fr-CH"/>
        </w:rPr>
        <w:t>, de l’environnement et des constructions,</w:t>
      </w:r>
    </w:p>
    <w:p w14:paraId="21C76583" w14:textId="77B5C5D4" w:rsidR="00802205" w:rsidRDefault="00802205" w:rsidP="00802205">
      <w:r>
        <w:t xml:space="preserve"> </w:t>
      </w:r>
    </w:p>
    <w:p w14:paraId="137343F0" w14:textId="69E6AFD1" w:rsidR="00802205" w:rsidRDefault="00802205" w:rsidP="00802205">
      <w:pPr>
        <w:rPr>
          <w:i/>
          <w:iCs/>
        </w:rPr>
      </w:pPr>
      <w:r w:rsidRPr="00802205">
        <w:rPr>
          <w:i/>
          <w:iCs/>
        </w:rPr>
        <w:t>Arrête :</w:t>
      </w:r>
    </w:p>
    <w:p w14:paraId="4C8C73E5" w14:textId="36AA1741" w:rsidR="00802205" w:rsidRPr="0030796A" w:rsidRDefault="00802205" w:rsidP="00802205">
      <w:pPr>
        <w:rPr>
          <w:b/>
          <w:bCs/>
          <w:sz w:val="28"/>
          <w:szCs w:val="28"/>
        </w:rPr>
      </w:pPr>
      <w:r w:rsidRPr="00802205">
        <w:rPr>
          <w:b/>
          <w:bCs/>
          <w:sz w:val="28"/>
          <w:szCs w:val="28"/>
        </w:rPr>
        <w:t>Chapitre I</w:t>
      </w:r>
      <w:r>
        <w:rPr>
          <w:b/>
          <w:bCs/>
          <w:sz w:val="28"/>
          <w:szCs w:val="28"/>
        </w:rPr>
        <w:t> </w:t>
      </w:r>
      <w:r w:rsidRPr="0030796A">
        <w:rPr>
          <w:b/>
          <w:bCs/>
          <w:sz w:val="28"/>
          <w:szCs w:val="28"/>
        </w:rPr>
        <w:t xml:space="preserve">: Objet et principes généraux </w:t>
      </w:r>
    </w:p>
    <w:p w14:paraId="70A3A795" w14:textId="206BB2AF" w:rsidR="00802205" w:rsidRPr="00802205" w:rsidRDefault="00802205" w:rsidP="00802205">
      <w:pPr>
        <w:rPr>
          <w:b/>
          <w:bCs/>
        </w:rPr>
      </w:pPr>
      <w:r w:rsidRPr="0030796A">
        <w:rPr>
          <w:b/>
          <w:bCs/>
        </w:rPr>
        <w:t>Art. 1 Objet</w:t>
      </w:r>
      <w:r w:rsidRPr="00802205">
        <w:rPr>
          <w:b/>
          <w:bCs/>
        </w:rPr>
        <w:t xml:space="preserve"> </w:t>
      </w:r>
    </w:p>
    <w:p w14:paraId="02F1F220" w14:textId="30A18D64" w:rsidR="00802205" w:rsidRDefault="00802205" w:rsidP="00802205">
      <w:r>
        <w:t>1 L</w:t>
      </w:r>
      <w:r w:rsidR="008505D8">
        <w:t>a présente ordonnance</w:t>
      </w:r>
      <w:r>
        <w:t xml:space="preserve"> a pour objet l'application de la loi du …</w:t>
      </w:r>
      <w:r w:rsidR="00AD60E2">
        <w:t xml:space="preserve"> </w:t>
      </w:r>
      <w:r>
        <w:t xml:space="preserve">sur les marchés publics (ci-après : LMP-FR). </w:t>
      </w:r>
    </w:p>
    <w:p w14:paraId="08CCA644" w14:textId="77777777" w:rsidR="00802205" w:rsidRDefault="00802205" w:rsidP="00802205">
      <w:r w:rsidRPr="00802205">
        <w:rPr>
          <w:b/>
          <w:bCs/>
        </w:rPr>
        <w:t>Art. 2 Conditions de participation et critères d'aptitude (art. 12, 26 et 27 AIMP)</w:t>
      </w:r>
      <w:r>
        <w:t xml:space="preserve"> </w:t>
      </w:r>
    </w:p>
    <w:p w14:paraId="6EC3F1BC" w14:textId="3B0FC8EC" w:rsidR="00C074E6" w:rsidRDefault="00802205" w:rsidP="00802205">
      <w:r>
        <w:t>1 Afin de vérifier que les soumissionnaires remplissent les conditions de participation et satisfont aux critères d'aptitude, l'adjudicateur peut, en tenant compte du marché en question, exiger certaines preuves mentionnées à titre d'exemple à l'annexe 1.</w:t>
      </w:r>
    </w:p>
    <w:p w14:paraId="679BDA8D" w14:textId="77777777" w:rsidR="00941CAC" w:rsidRPr="00941CAC" w:rsidRDefault="00941CAC" w:rsidP="00802205"/>
    <w:p w14:paraId="629DE29F" w14:textId="2E3DDCC2" w:rsidR="00802205" w:rsidRDefault="00802205" w:rsidP="00802205">
      <w:pPr>
        <w:rPr>
          <w:b/>
          <w:bCs/>
          <w:sz w:val="28"/>
          <w:szCs w:val="28"/>
        </w:rPr>
      </w:pPr>
      <w:r w:rsidRPr="00C074E6">
        <w:rPr>
          <w:b/>
          <w:bCs/>
          <w:sz w:val="28"/>
          <w:szCs w:val="28"/>
        </w:rPr>
        <w:t>Chapitre II : Procédures d'adjudication</w:t>
      </w:r>
    </w:p>
    <w:p w14:paraId="3B492F6F" w14:textId="1434AA28" w:rsidR="00EB4549" w:rsidRPr="00EB4549" w:rsidRDefault="00EB4549" w:rsidP="00EB4549">
      <w:pPr>
        <w:rPr>
          <w:b/>
          <w:bCs/>
        </w:rPr>
      </w:pPr>
      <w:r w:rsidRPr="00EB4549">
        <w:rPr>
          <w:b/>
          <w:bCs/>
        </w:rPr>
        <w:t xml:space="preserve">Art. </w:t>
      </w:r>
      <w:r w:rsidR="0030796A">
        <w:rPr>
          <w:b/>
          <w:bCs/>
        </w:rPr>
        <w:t xml:space="preserve">3 </w:t>
      </w:r>
      <w:r w:rsidRPr="00EB4549">
        <w:rPr>
          <w:b/>
          <w:bCs/>
        </w:rPr>
        <w:t>Cellules d’achats</w:t>
      </w:r>
    </w:p>
    <w:p w14:paraId="4EDDFE2B" w14:textId="0B6E08A1" w:rsidR="00EB4549" w:rsidRDefault="00EB4549" w:rsidP="00EB4549">
      <w:r>
        <w:t xml:space="preserve">1 Les cellules d’achats visées par l’article </w:t>
      </w:r>
      <w:r w:rsidR="0030796A">
        <w:t>9</w:t>
      </w:r>
      <w:r>
        <w:t xml:space="preserve"> LMP-FR sont </w:t>
      </w:r>
      <w:r w:rsidRPr="00180FF0">
        <w:t xml:space="preserve">rattachées aux services </w:t>
      </w:r>
      <w:r>
        <w:t>s</w:t>
      </w:r>
      <w:r w:rsidRPr="00180FF0">
        <w:t>uivants</w:t>
      </w:r>
      <w:r w:rsidR="0030796A">
        <w:t xml:space="preserve"> </w:t>
      </w:r>
      <w:r w:rsidRPr="00180FF0">
        <w:t>:</w:t>
      </w:r>
    </w:p>
    <w:p w14:paraId="7821FECD" w14:textId="06DEBACC" w:rsidR="0030796A" w:rsidRDefault="0030796A" w:rsidP="00EB4549">
      <w:pPr>
        <w:pStyle w:val="Paragraphedeliste"/>
        <w:numPr>
          <w:ilvl w:val="0"/>
          <w:numId w:val="2"/>
        </w:numPr>
      </w:pPr>
      <w:r>
        <w:t>Police cantonale ;</w:t>
      </w:r>
    </w:p>
    <w:p w14:paraId="29B0E958" w14:textId="1EF5899A" w:rsidR="0030796A" w:rsidRDefault="0030796A" w:rsidP="0030796A">
      <w:pPr>
        <w:pStyle w:val="Paragraphedeliste"/>
        <w:numPr>
          <w:ilvl w:val="0"/>
          <w:numId w:val="2"/>
        </w:numPr>
      </w:pPr>
      <w:r>
        <w:t>Service de l’informatique et des télécommunications (SITel) ;</w:t>
      </w:r>
    </w:p>
    <w:p w14:paraId="36D902B1" w14:textId="24D00484" w:rsidR="0030796A" w:rsidRDefault="0030796A" w:rsidP="00EB4549">
      <w:pPr>
        <w:pStyle w:val="Paragraphedeliste"/>
        <w:numPr>
          <w:ilvl w:val="0"/>
          <w:numId w:val="2"/>
        </w:numPr>
      </w:pPr>
      <w:r>
        <w:t>Service des ponts et chaussées (SPC) ;</w:t>
      </w:r>
    </w:p>
    <w:p w14:paraId="7C4B598E" w14:textId="649D77B2" w:rsidR="00EB4549" w:rsidRDefault="00EB4549" w:rsidP="00EB4549">
      <w:pPr>
        <w:pStyle w:val="Paragraphedeliste"/>
        <w:numPr>
          <w:ilvl w:val="0"/>
          <w:numId w:val="2"/>
        </w:numPr>
      </w:pPr>
      <w:r>
        <w:t>Service des bâtiments</w:t>
      </w:r>
      <w:r w:rsidR="0030796A">
        <w:t> ;</w:t>
      </w:r>
    </w:p>
    <w:p w14:paraId="3AD53458" w14:textId="2DB0639A" w:rsidR="00EB4549" w:rsidRDefault="0030796A" w:rsidP="0030796A">
      <w:pPr>
        <w:pStyle w:val="Paragraphedeliste"/>
        <w:numPr>
          <w:ilvl w:val="0"/>
          <w:numId w:val="2"/>
        </w:numPr>
      </w:pPr>
      <w:r w:rsidRPr="00D939B7">
        <w:t>S</w:t>
      </w:r>
      <w:r>
        <w:t>ervice d’achat du matériel et des imprimés (SAMI).</w:t>
      </w:r>
    </w:p>
    <w:p w14:paraId="2045E3C5" w14:textId="1B1FAC9C" w:rsidR="00EB4549" w:rsidRDefault="00EB4549" w:rsidP="00EB4549">
      <w:r>
        <w:t>2 Les tâches des cellules d’achat sont notamment les suivantes :</w:t>
      </w:r>
    </w:p>
    <w:p w14:paraId="343FC134" w14:textId="77777777" w:rsidR="00EB4549" w:rsidRDefault="00EB4549" w:rsidP="00EB4549">
      <w:pPr>
        <w:pStyle w:val="Paragraphedeliste"/>
        <w:numPr>
          <w:ilvl w:val="0"/>
          <w:numId w:val="3"/>
        </w:numPr>
        <w:spacing w:after="200" w:line="276" w:lineRule="auto"/>
      </w:pPr>
      <w:proofErr w:type="gramStart"/>
      <w:r>
        <w:t>l’analyse</w:t>
      </w:r>
      <w:proofErr w:type="gramEnd"/>
      <w:r>
        <w:t xml:space="preserve"> du besoin ;</w:t>
      </w:r>
    </w:p>
    <w:p w14:paraId="0CE3AA0E" w14:textId="77777777" w:rsidR="00EB4549" w:rsidRDefault="00EB4549" w:rsidP="00EB4549">
      <w:pPr>
        <w:pStyle w:val="Paragraphedeliste"/>
        <w:numPr>
          <w:ilvl w:val="0"/>
          <w:numId w:val="3"/>
        </w:numPr>
        <w:spacing w:after="200" w:line="276" w:lineRule="auto"/>
      </w:pPr>
      <w:proofErr w:type="gramStart"/>
      <w:r>
        <w:t>la</w:t>
      </w:r>
      <w:proofErr w:type="gramEnd"/>
      <w:r>
        <w:t xml:space="preserve"> définition de la stratégie d’achat, ainsi que de sa famille de biens et de services ;</w:t>
      </w:r>
    </w:p>
    <w:p w14:paraId="14FF9D7A" w14:textId="77777777" w:rsidR="00EB4549" w:rsidRDefault="00EB4549" w:rsidP="00EB4549">
      <w:pPr>
        <w:pStyle w:val="Paragraphedeliste"/>
        <w:numPr>
          <w:ilvl w:val="0"/>
          <w:numId w:val="3"/>
        </w:numPr>
        <w:spacing w:after="200" w:line="276" w:lineRule="auto"/>
      </w:pPr>
      <w:r>
        <w:t xml:space="preserve"> </w:t>
      </w:r>
      <w:proofErr w:type="gramStart"/>
      <w:r>
        <w:t>l’étude</w:t>
      </w:r>
      <w:proofErr w:type="gramEnd"/>
      <w:r>
        <w:t xml:space="preserve"> des marchés ;</w:t>
      </w:r>
    </w:p>
    <w:p w14:paraId="2D490240" w14:textId="77777777" w:rsidR="00EB4549" w:rsidRDefault="00EB4549" w:rsidP="00EB4549">
      <w:pPr>
        <w:pStyle w:val="Paragraphedeliste"/>
        <w:numPr>
          <w:ilvl w:val="0"/>
          <w:numId w:val="3"/>
        </w:numPr>
        <w:spacing w:after="200" w:line="276" w:lineRule="auto"/>
      </w:pPr>
      <w:r>
        <w:t xml:space="preserve"> </w:t>
      </w:r>
      <w:proofErr w:type="gramStart"/>
      <w:r>
        <w:t>la</w:t>
      </w:r>
      <w:proofErr w:type="gramEnd"/>
      <w:r>
        <w:t xml:space="preserve"> gestion des appels d’offres ;</w:t>
      </w:r>
    </w:p>
    <w:p w14:paraId="64E81C2D" w14:textId="77777777" w:rsidR="00EB4549" w:rsidRDefault="00EB4549" w:rsidP="00EB4549">
      <w:pPr>
        <w:pStyle w:val="Paragraphedeliste"/>
        <w:numPr>
          <w:ilvl w:val="0"/>
          <w:numId w:val="3"/>
        </w:numPr>
        <w:spacing w:after="200" w:line="276" w:lineRule="auto"/>
      </w:pPr>
      <w:r>
        <w:t xml:space="preserve"> </w:t>
      </w:r>
      <w:proofErr w:type="gramStart"/>
      <w:r>
        <w:t>la</w:t>
      </w:r>
      <w:proofErr w:type="gramEnd"/>
      <w:r>
        <w:t xml:space="preserve"> sélection des fournisseurs ;</w:t>
      </w:r>
    </w:p>
    <w:p w14:paraId="378DDCC4" w14:textId="77777777" w:rsidR="00EB4549" w:rsidRDefault="00EB4549" w:rsidP="00EB4549">
      <w:pPr>
        <w:pStyle w:val="Paragraphedeliste"/>
        <w:numPr>
          <w:ilvl w:val="0"/>
          <w:numId w:val="3"/>
        </w:numPr>
        <w:spacing w:after="200" w:line="276" w:lineRule="auto"/>
      </w:pPr>
      <w:r>
        <w:t xml:space="preserve"> </w:t>
      </w:r>
      <w:proofErr w:type="gramStart"/>
      <w:r>
        <w:t>la</w:t>
      </w:r>
      <w:proofErr w:type="gramEnd"/>
      <w:r>
        <w:t xml:space="preserve"> négociation ;</w:t>
      </w:r>
    </w:p>
    <w:p w14:paraId="164ACE6E" w14:textId="190A60B2" w:rsidR="00EB4549" w:rsidRPr="00490C7D" w:rsidRDefault="00EB4549" w:rsidP="00802205">
      <w:pPr>
        <w:pStyle w:val="Paragraphedeliste"/>
        <w:numPr>
          <w:ilvl w:val="0"/>
          <w:numId w:val="3"/>
        </w:numPr>
        <w:spacing w:after="200" w:line="276" w:lineRule="auto"/>
      </w:pPr>
      <w:r>
        <w:t xml:space="preserve"> </w:t>
      </w:r>
      <w:proofErr w:type="gramStart"/>
      <w:r>
        <w:t>l’implémentation</w:t>
      </w:r>
      <w:proofErr w:type="gramEnd"/>
      <w:r>
        <w:t xml:space="preserve"> des contrats et le contrôle des engagements.</w:t>
      </w:r>
    </w:p>
    <w:p w14:paraId="13E829DB" w14:textId="77777777" w:rsidR="00802205" w:rsidRDefault="00802205" w:rsidP="00802205">
      <w:pPr>
        <w:autoSpaceDE w:val="0"/>
        <w:autoSpaceDN w:val="0"/>
        <w:adjustRightInd w:val="0"/>
        <w:spacing w:after="0" w:line="240" w:lineRule="auto"/>
        <w:rPr>
          <w:rFonts w:cstheme="minorHAnsi"/>
        </w:rPr>
      </w:pPr>
    </w:p>
    <w:p w14:paraId="281D01E6" w14:textId="6F8D2A6C" w:rsidR="00802205" w:rsidRPr="00BA423E" w:rsidRDefault="00802205" w:rsidP="00802205">
      <w:pPr>
        <w:rPr>
          <w:b/>
          <w:bCs/>
        </w:rPr>
      </w:pPr>
      <w:r w:rsidRPr="0030796A">
        <w:rPr>
          <w:b/>
          <w:bCs/>
        </w:rPr>
        <w:lastRenderedPageBreak/>
        <w:t xml:space="preserve">Art. </w:t>
      </w:r>
      <w:r w:rsidR="0030796A" w:rsidRPr="0030796A">
        <w:rPr>
          <w:b/>
          <w:bCs/>
        </w:rPr>
        <w:t>4</w:t>
      </w:r>
      <w:r w:rsidRPr="0030796A">
        <w:rPr>
          <w:b/>
          <w:bCs/>
        </w:rPr>
        <w:t xml:space="preserve"> Documents d'appel d'offres (art. 36 AIMP</w:t>
      </w:r>
      <w:r w:rsidR="0030796A" w:rsidRPr="0030796A">
        <w:rPr>
          <w:b/>
          <w:bCs/>
        </w:rPr>
        <w:t>)</w:t>
      </w:r>
      <w:r w:rsidRPr="00BA423E">
        <w:rPr>
          <w:b/>
          <w:bCs/>
        </w:rPr>
        <w:t xml:space="preserve"> </w:t>
      </w:r>
    </w:p>
    <w:p w14:paraId="7BDEA5B3" w14:textId="77777777" w:rsidR="00802205" w:rsidRDefault="00802205" w:rsidP="00802205">
      <w:r>
        <w:t xml:space="preserve">1 Les documents d'appel d'offres contiennent en plus des indications énoncées à l'article 36 AIMP : </w:t>
      </w:r>
    </w:p>
    <w:p w14:paraId="2787B95E" w14:textId="77777777" w:rsidR="00802205" w:rsidRDefault="00802205" w:rsidP="00802205">
      <w:pPr>
        <w:ind w:firstLine="708"/>
      </w:pPr>
      <w:r>
        <w:t xml:space="preserve">a. la méthode de notation du critère du prix ; </w:t>
      </w:r>
    </w:p>
    <w:p w14:paraId="1CDF1003" w14:textId="77777777" w:rsidR="00802205" w:rsidRDefault="00802205" w:rsidP="00802205">
      <w:pPr>
        <w:ind w:firstLine="708"/>
      </w:pPr>
      <w:r>
        <w:t xml:space="preserve">b. les conditions de paiement ; </w:t>
      </w:r>
    </w:p>
    <w:p w14:paraId="3475F3CB" w14:textId="30699C6D" w:rsidR="00802205" w:rsidRDefault="00802205" w:rsidP="00802205">
      <w:pPr>
        <w:ind w:firstLine="708"/>
      </w:pPr>
      <w:r>
        <w:t xml:space="preserve">c. les modalités d'application de la peine conventionnelle (art. </w:t>
      </w:r>
      <w:r w:rsidR="007D01AF">
        <w:t xml:space="preserve">12 AIMP et 5 </w:t>
      </w:r>
      <w:r>
        <w:t xml:space="preserve">LMP-FR) ; </w:t>
      </w:r>
    </w:p>
    <w:p w14:paraId="2C168F22" w14:textId="77777777" w:rsidR="00802205" w:rsidRDefault="00802205" w:rsidP="00802205">
      <w:pPr>
        <w:ind w:firstLine="708"/>
      </w:pPr>
      <w:r>
        <w:t>d. le cas échéant, le droit réservé d'adjuger les prestations sous conditions ;</w:t>
      </w:r>
    </w:p>
    <w:p w14:paraId="787DE3C4" w14:textId="09163788" w:rsidR="00802205" w:rsidRDefault="00941CAC" w:rsidP="0030796A">
      <w:pPr>
        <w:ind w:left="851" w:hanging="142"/>
      </w:pPr>
      <w:r w:rsidRPr="0030796A">
        <w:t xml:space="preserve">e. </w:t>
      </w:r>
      <w:r w:rsidR="00802205" w:rsidRPr="0030796A">
        <w:t>l'exigence selon laquelle le</w:t>
      </w:r>
      <w:r w:rsidR="00AD60E2">
        <w:t xml:space="preserve"> ou la</w:t>
      </w:r>
      <w:r w:rsidR="00802205" w:rsidRPr="0030796A">
        <w:t xml:space="preserve"> soumissionnaire </w:t>
      </w:r>
      <w:proofErr w:type="spellStart"/>
      <w:r w:rsidR="00802205" w:rsidRPr="0030796A">
        <w:t>retenu</w:t>
      </w:r>
      <w:r w:rsidR="00A01125">
        <w:t>-e</w:t>
      </w:r>
      <w:proofErr w:type="spellEnd"/>
      <w:r w:rsidR="00802205" w:rsidRPr="0030796A">
        <w:t xml:space="preserve"> devra mettre en place un système de contrôle </w:t>
      </w:r>
      <w:r w:rsidRPr="0030796A">
        <w:t xml:space="preserve">par carte professionnelle ou système équivalent du </w:t>
      </w:r>
      <w:r w:rsidR="00802205" w:rsidRPr="0030796A">
        <w:t>personnel</w:t>
      </w:r>
      <w:r w:rsidRPr="0030796A">
        <w:t xml:space="preserve"> </w:t>
      </w:r>
      <w:r w:rsidR="00802205" w:rsidRPr="0030796A">
        <w:t>afin d'assurer, en particulier, le respect des conditions de travail applicables et le paiement des charges sociales durant l'exécution des marchés de travaux de construction.</w:t>
      </w:r>
    </w:p>
    <w:p w14:paraId="4E099B80" w14:textId="77777777" w:rsidR="00941CAC" w:rsidRDefault="00941CAC" w:rsidP="00802205">
      <w:pPr>
        <w:ind w:left="708" w:firstLine="45"/>
      </w:pPr>
    </w:p>
    <w:p w14:paraId="1097BCEF" w14:textId="08CF1AA7" w:rsidR="00802205" w:rsidRPr="0030796A" w:rsidRDefault="00802205" w:rsidP="00802205">
      <w:pPr>
        <w:ind w:left="142" w:hanging="142"/>
        <w:rPr>
          <w:b/>
          <w:bCs/>
        </w:rPr>
      </w:pPr>
      <w:r w:rsidRPr="0030796A">
        <w:rPr>
          <w:b/>
          <w:bCs/>
        </w:rPr>
        <w:t xml:space="preserve">Art. </w:t>
      </w:r>
      <w:r w:rsidR="0030796A" w:rsidRPr="0030796A">
        <w:rPr>
          <w:b/>
          <w:bCs/>
        </w:rPr>
        <w:t>5</w:t>
      </w:r>
      <w:r w:rsidRPr="0030796A">
        <w:rPr>
          <w:b/>
          <w:bCs/>
        </w:rPr>
        <w:t xml:space="preserve"> Questions des soumissionnaires (art. 35 et 36 AIMP) </w:t>
      </w:r>
    </w:p>
    <w:p w14:paraId="2837D180" w14:textId="77777777" w:rsidR="00802205" w:rsidRDefault="00802205" w:rsidP="00802205">
      <w:pPr>
        <w:ind w:left="142" w:hanging="142"/>
      </w:pPr>
      <w:r>
        <w:t xml:space="preserve">1 L'adjudicateur peut fixer dans les documents d'appel d'offres la date jusqu'à laquelle il accepte de recevoir des questions dans le respect des formes exigées. </w:t>
      </w:r>
    </w:p>
    <w:p w14:paraId="006CE994" w14:textId="77777777" w:rsidR="00802205" w:rsidRDefault="00802205" w:rsidP="00802205">
      <w:pPr>
        <w:ind w:left="142" w:hanging="142"/>
      </w:pPr>
      <w:r>
        <w:t>2 Il anonymise toutes les questions portant sur l'appel d'offres ou les documents d'appel d'offres et les met simultanément à la disposition de tous les soumissionnaires avec les réponses correspondantes dans les jours ouvrables qui suivent l'expiration du délai de remise des questions.</w:t>
      </w:r>
    </w:p>
    <w:p w14:paraId="6D499094" w14:textId="77777777" w:rsidR="00802205" w:rsidRDefault="00802205" w:rsidP="00802205">
      <w:pPr>
        <w:ind w:left="142" w:hanging="142"/>
      </w:pPr>
    </w:p>
    <w:p w14:paraId="3A3C785A" w14:textId="1C2C05FC" w:rsidR="00802205" w:rsidRPr="00941CAC" w:rsidRDefault="00802205" w:rsidP="00802205">
      <w:pPr>
        <w:spacing w:after="0" w:line="240" w:lineRule="auto"/>
        <w:rPr>
          <w:rFonts w:eastAsia="Times New Roman" w:cstheme="minorHAnsi"/>
          <w:b/>
          <w:bCs/>
          <w:lang w:val="fr-FR" w:eastAsia="fr-CH"/>
        </w:rPr>
      </w:pPr>
      <w:r w:rsidRPr="00941CAC">
        <w:rPr>
          <w:rFonts w:eastAsia="Times New Roman" w:cstheme="minorHAnsi"/>
          <w:b/>
          <w:bCs/>
          <w:lang w:val="fr-FR" w:eastAsia="fr-CH"/>
        </w:rPr>
        <w:t xml:space="preserve">Art. </w:t>
      </w:r>
      <w:r w:rsidR="0030796A">
        <w:rPr>
          <w:rFonts w:eastAsia="Times New Roman" w:cstheme="minorHAnsi"/>
          <w:b/>
          <w:bCs/>
          <w:lang w:val="fr-FR" w:eastAsia="fr-CH"/>
        </w:rPr>
        <w:t>6</w:t>
      </w:r>
      <w:r w:rsidRPr="00941CAC">
        <w:rPr>
          <w:rFonts w:eastAsia="Times New Roman" w:cstheme="minorHAnsi"/>
          <w:b/>
          <w:bCs/>
          <w:lang w:val="fr-FR" w:eastAsia="fr-CH"/>
        </w:rPr>
        <w:t xml:space="preserve"> Procès-verbal d’ouverture des offres (art. 37 AIMP)</w:t>
      </w:r>
    </w:p>
    <w:p w14:paraId="5E7050F5" w14:textId="77777777" w:rsidR="00941CAC" w:rsidRPr="00941CAC" w:rsidRDefault="00802205" w:rsidP="00802205">
      <w:pPr>
        <w:spacing w:after="0" w:line="240" w:lineRule="auto"/>
        <w:rPr>
          <w:rFonts w:eastAsia="Times New Roman" w:cstheme="minorHAnsi"/>
          <w:lang w:val="fr-FR" w:eastAsia="fr-CH"/>
        </w:rPr>
      </w:pPr>
      <w:r w:rsidRPr="00941CAC">
        <w:rPr>
          <w:rFonts w:eastAsia="Times New Roman" w:cstheme="minorHAnsi"/>
          <w:lang w:val="fr-FR" w:eastAsia="fr-CH"/>
        </w:rPr>
        <w:t>1 Tous les soumissionnaires reçoivent le procès-verbal d’ouverture des offres dans un délai de 2 jours après l’ouverture des offres par courrier électronique</w:t>
      </w:r>
      <w:r w:rsidR="00941CAC" w:rsidRPr="00941CAC">
        <w:rPr>
          <w:rFonts w:eastAsia="Times New Roman" w:cstheme="minorHAnsi"/>
          <w:lang w:val="fr-FR" w:eastAsia="fr-CH"/>
        </w:rPr>
        <w:t>.</w:t>
      </w:r>
    </w:p>
    <w:p w14:paraId="1BC14E21" w14:textId="77777777" w:rsidR="00941CAC" w:rsidRPr="00941CAC" w:rsidRDefault="00941CAC" w:rsidP="00802205">
      <w:pPr>
        <w:spacing w:after="0" w:line="240" w:lineRule="auto"/>
        <w:rPr>
          <w:rFonts w:eastAsia="Times New Roman" w:cstheme="minorHAnsi"/>
          <w:lang w:val="fr-FR" w:eastAsia="fr-CH"/>
        </w:rPr>
      </w:pPr>
    </w:p>
    <w:p w14:paraId="3CE1DA01" w14:textId="4E0A36FF" w:rsidR="00802205" w:rsidRDefault="00941CAC" w:rsidP="00802205">
      <w:pPr>
        <w:spacing w:after="0" w:line="240" w:lineRule="auto"/>
        <w:rPr>
          <w:rFonts w:eastAsia="Times New Roman" w:cstheme="minorHAnsi"/>
          <w:lang w:val="fr-FR" w:eastAsia="fr-CH"/>
        </w:rPr>
      </w:pPr>
      <w:r w:rsidRPr="00941CAC">
        <w:rPr>
          <w:rFonts w:eastAsia="Times New Roman" w:cstheme="minorHAnsi"/>
          <w:lang w:val="fr-FR" w:eastAsia="fr-CH"/>
        </w:rPr>
        <w:t xml:space="preserve">2 </w:t>
      </w:r>
      <w:r w:rsidR="00802205" w:rsidRPr="00941CAC">
        <w:rPr>
          <w:rFonts w:eastAsia="Times New Roman" w:cstheme="minorHAnsi"/>
          <w:lang w:val="fr-FR" w:eastAsia="fr-CH"/>
        </w:rPr>
        <w:t>L’ouverture peut être publique ou s’effectuer à huis clos.</w:t>
      </w:r>
    </w:p>
    <w:p w14:paraId="20646E8B" w14:textId="47F18B75" w:rsidR="00941CAC" w:rsidRDefault="00941CAC" w:rsidP="00802205">
      <w:pPr>
        <w:spacing w:after="0" w:line="240" w:lineRule="auto"/>
        <w:rPr>
          <w:rFonts w:eastAsia="Times New Roman" w:cstheme="minorHAnsi"/>
          <w:lang w:val="fr-FR" w:eastAsia="fr-CH"/>
        </w:rPr>
      </w:pPr>
    </w:p>
    <w:p w14:paraId="187FF3DA" w14:textId="7FBABEB2" w:rsidR="00941CAC" w:rsidRDefault="00941CAC" w:rsidP="00802205">
      <w:pPr>
        <w:spacing w:after="0" w:line="240" w:lineRule="auto"/>
        <w:rPr>
          <w:rFonts w:eastAsia="Times New Roman" w:cstheme="minorHAnsi"/>
          <w:lang w:val="fr-FR" w:eastAsia="fr-CH"/>
        </w:rPr>
      </w:pPr>
    </w:p>
    <w:p w14:paraId="3A329DF6" w14:textId="1609C45E" w:rsidR="00941CAC" w:rsidRDefault="00941CAC" w:rsidP="00802205">
      <w:pPr>
        <w:spacing w:after="0" w:line="240" w:lineRule="auto"/>
        <w:rPr>
          <w:rFonts w:eastAsia="Times New Roman" w:cstheme="minorHAnsi"/>
          <w:b/>
          <w:bCs/>
          <w:sz w:val="28"/>
          <w:szCs w:val="28"/>
          <w:lang w:val="fr-FR" w:eastAsia="fr-CH"/>
        </w:rPr>
      </w:pPr>
      <w:r w:rsidRPr="00941CAC">
        <w:rPr>
          <w:rFonts w:eastAsia="Times New Roman" w:cstheme="minorHAnsi"/>
          <w:b/>
          <w:bCs/>
          <w:sz w:val="28"/>
          <w:szCs w:val="28"/>
          <w:lang w:val="fr-FR" w:eastAsia="fr-CH"/>
        </w:rPr>
        <w:t>Chapitre</w:t>
      </w:r>
      <w:r w:rsidR="0030796A">
        <w:rPr>
          <w:rFonts w:eastAsia="Times New Roman" w:cstheme="minorHAnsi"/>
          <w:b/>
          <w:bCs/>
          <w:sz w:val="28"/>
          <w:szCs w:val="28"/>
          <w:lang w:val="fr-FR" w:eastAsia="fr-CH"/>
        </w:rPr>
        <w:t xml:space="preserve"> II</w:t>
      </w:r>
      <w:r w:rsidRPr="00941CAC">
        <w:rPr>
          <w:rFonts w:eastAsia="Times New Roman" w:cstheme="minorHAnsi"/>
          <w:b/>
          <w:bCs/>
          <w:sz w:val="28"/>
          <w:szCs w:val="28"/>
          <w:lang w:val="fr-FR" w:eastAsia="fr-CH"/>
        </w:rPr>
        <w:t xml:space="preserve"> : Procédures de concours et mandats d’étude parallèles</w:t>
      </w:r>
    </w:p>
    <w:p w14:paraId="0E635480" w14:textId="13AD6707" w:rsidR="00941CAC" w:rsidRDefault="00941CAC" w:rsidP="00802205">
      <w:pPr>
        <w:spacing w:after="0" w:line="240" w:lineRule="auto"/>
        <w:rPr>
          <w:rFonts w:eastAsia="Times New Roman" w:cstheme="minorHAnsi"/>
          <w:b/>
          <w:bCs/>
          <w:sz w:val="28"/>
          <w:szCs w:val="28"/>
          <w:lang w:val="fr-FR" w:eastAsia="fr-CH"/>
        </w:rPr>
      </w:pPr>
    </w:p>
    <w:p w14:paraId="0B826089" w14:textId="7C8D2B8D" w:rsidR="002222D7" w:rsidRPr="0030796A" w:rsidRDefault="0030796A" w:rsidP="00802205">
      <w:pPr>
        <w:spacing w:after="0" w:line="240" w:lineRule="auto"/>
        <w:rPr>
          <w:rFonts w:eastAsia="Times New Roman" w:cstheme="minorHAnsi"/>
          <w:b/>
          <w:bCs/>
          <w:lang w:val="fr-FR" w:eastAsia="fr-CH"/>
        </w:rPr>
      </w:pPr>
      <w:r w:rsidRPr="0030796A">
        <w:rPr>
          <w:rFonts w:eastAsia="Times New Roman" w:cstheme="minorHAnsi"/>
          <w:b/>
          <w:bCs/>
          <w:lang w:val="fr-FR" w:eastAsia="fr-CH"/>
        </w:rPr>
        <w:t>Art. 7 Principes</w:t>
      </w:r>
    </w:p>
    <w:p w14:paraId="4D1CE918" w14:textId="69272C3C" w:rsidR="002222D7" w:rsidRPr="0030796A" w:rsidRDefault="002222D7" w:rsidP="00802205">
      <w:pPr>
        <w:spacing w:after="0" w:line="240" w:lineRule="auto"/>
        <w:rPr>
          <w:rFonts w:eastAsia="Times New Roman" w:cstheme="minorHAnsi"/>
          <w:lang w:val="fr-FR" w:eastAsia="fr-CH"/>
        </w:rPr>
      </w:pPr>
    </w:p>
    <w:p w14:paraId="30EAEE8E" w14:textId="18DE787A" w:rsidR="0030796A" w:rsidRPr="0030796A" w:rsidRDefault="0030796A" w:rsidP="0030796A">
      <w:pPr>
        <w:spacing w:line="300" w:lineRule="exact"/>
        <w:jc w:val="both"/>
        <w:rPr>
          <w:rFonts w:cstheme="minorHAnsi"/>
        </w:rPr>
      </w:pPr>
      <w:r w:rsidRPr="0030796A">
        <w:rPr>
          <w:rFonts w:cstheme="minorHAnsi"/>
        </w:rPr>
        <w:t>1 Les procédures de concours et de mandats d’étude parallèles permettent à l’adjudicateur de faire élaborer différentes solutions, notamment sous l’angle conceptuel, esthétique, structurel, écologique, économique, fonctionnel ou technique.</w:t>
      </w:r>
    </w:p>
    <w:p w14:paraId="72FE88FE" w14:textId="3E2C5053" w:rsidR="0030796A" w:rsidRPr="0030796A" w:rsidRDefault="0030796A" w:rsidP="0030796A">
      <w:pPr>
        <w:spacing w:line="300" w:lineRule="exact"/>
        <w:jc w:val="both"/>
        <w:rPr>
          <w:rFonts w:cstheme="minorHAnsi"/>
        </w:rPr>
      </w:pPr>
      <w:r w:rsidRPr="0030796A">
        <w:rPr>
          <w:rFonts w:cstheme="minorHAnsi"/>
        </w:rPr>
        <w:t>2 Elles représentent un moyen adéquat d’obtenir un projet optimal, de haute qualité, et d’identifier le partenaire pour la réalisation du projet, dans le respect des exigences d'impartialité, techniques, écologiques, sociales et économiques.</w:t>
      </w:r>
    </w:p>
    <w:p w14:paraId="1D6C27B4" w14:textId="6C32D585" w:rsidR="002222D7" w:rsidRDefault="0030796A" w:rsidP="00490C7D">
      <w:pPr>
        <w:spacing w:line="300" w:lineRule="exact"/>
        <w:jc w:val="both"/>
        <w:rPr>
          <w:rFonts w:cstheme="minorHAnsi"/>
        </w:rPr>
      </w:pPr>
      <w:r w:rsidRPr="0030796A">
        <w:rPr>
          <w:rFonts w:cstheme="minorHAnsi"/>
        </w:rPr>
        <w:t>3 En particulier, elles constituent une forme éprouvée et appropriée de mise en concurrence des prestations d’architecture, d’ingénierie ou d’autres branches professionnelles apparentées, dans les domaines de la construction, de l’aménagement du territoire et de l’urbanisme, notamment lorsque le projet soulève des enjeux architecturaux, urbains ou paysagers.</w:t>
      </w:r>
    </w:p>
    <w:p w14:paraId="75364819" w14:textId="77777777" w:rsidR="00490C7D" w:rsidRPr="00490C7D" w:rsidRDefault="00490C7D" w:rsidP="00490C7D">
      <w:pPr>
        <w:spacing w:line="300" w:lineRule="exact"/>
        <w:jc w:val="both"/>
        <w:rPr>
          <w:rFonts w:cstheme="minorHAnsi"/>
        </w:rPr>
      </w:pPr>
    </w:p>
    <w:p w14:paraId="6BD8B631" w14:textId="1D2CA534" w:rsidR="00CA3F29" w:rsidRDefault="0030796A">
      <w:pPr>
        <w:rPr>
          <w:b/>
          <w:bCs/>
          <w:lang w:val="fr-FR"/>
        </w:rPr>
      </w:pPr>
      <w:r w:rsidRPr="0030796A">
        <w:rPr>
          <w:b/>
          <w:bCs/>
          <w:lang w:val="fr-FR"/>
        </w:rPr>
        <w:t>Art. 8 Champ d’application</w:t>
      </w:r>
    </w:p>
    <w:p w14:paraId="516DB41B" w14:textId="0FCC728B" w:rsidR="0030796A" w:rsidRDefault="0030796A" w:rsidP="0030796A">
      <w:pPr>
        <w:spacing w:line="300" w:lineRule="exact"/>
        <w:jc w:val="both"/>
        <w:rPr>
          <w:rFonts w:cstheme="minorHAnsi"/>
        </w:rPr>
      </w:pPr>
      <w:r w:rsidRPr="0030796A">
        <w:rPr>
          <w:rFonts w:cstheme="minorHAnsi"/>
        </w:rPr>
        <w:t>1 Les procédures de concours et de mandats d’étude parallèles peuvent être organisées pour acquérir tous les types de prestations mentionnés à l’art</w:t>
      </w:r>
      <w:r w:rsidR="00A01125">
        <w:rPr>
          <w:rFonts w:cstheme="minorHAnsi"/>
        </w:rPr>
        <w:t>icle</w:t>
      </w:r>
      <w:r w:rsidRPr="0030796A">
        <w:rPr>
          <w:rFonts w:cstheme="minorHAnsi"/>
        </w:rPr>
        <w:t xml:space="preserve"> 8 al. 2 AIMP. </w:t>
      </w:r>
    </w:p>
    <w:p w14:paraId="628C189F" w14:textId="77777777" w:rsidR="006E63D6" w:rsidRDefault="006E63D6" w:rsidP="0030796A">
      <w:pPr>
        <w:spacing w:line="300" w:lineRule="exact"/>
        <w:jc w:val="both"/>
        <w:rPr>
          <w:rFonts w:cstheme="minorHAnsi"/>
        </w:rPr>
      </w:pPr>
    </w:p>
    <w:p w14:paraId="4FE37E6A" w14:textId="2FA6082C" w:rsidR="0030796A" w:rsidRPr="0030796A" w:rsidRDefault="0030796A" w:rsidP="0030796A">
      <w:pPr>
        <w:spacing w:line="300" w:lineRule="exact"/>
        <w:jc w:val="both"/>
        <w:rPr>
          <w:rFonts w:cstheme="minorHAnsi"/>
          <w:b/>
          <w:bCs/>
        </w:rPr>
      </w:pPr>
      <w:r w:rsidRPr="0030796A">
        <w:rPr>
          <w:rFonts w:cstheme="minorHAnsi"/>
          <w:b/>
          <w:bCs/>
        </w:rPr>
        <w:t xml:space="preserve">Art. </w:t>
      </w:r>
      <w:r w:rsidR="006E63D6">
        <w:rPr>
          <w:rFonts w:cstheme="minorHAnsi"/>
          <w:b/>
          <w:bCs/>
        </w:rPr>
        <w:t xml:space="preserve">9 </w:t>
      </w:r>
      <w:r w:rsidRPr="0030796A">
        <w:rPr>
          <w:rFonts w:cstheme="minorHAnsi"/>
          <w:b/>
          <w:bCs/>
        </w:rPr>
        <w:t>Distinctions</w:t>
      </w:r>
    </w:p>
    <w:p w14:paraId="349EC31E" w14:textId="126DB384" w:rsidR="0030796A" w:rsidRPr="0030796A" w:rsidRDefault="0030796A" w:rsidP="006E63D6">
      <w:pPr>
        <w:pStyle w:val="Paragraphedeliste"/>
        <w:numPr>
          <w:ilvl w:val="0"/>
          <w:numId w:val="5"/>
        </w:numPr>
        <w:spacing w:line="300" w:lineRule="exact"/>
        <w:ind w:left="142" w:hanging="142"/>
        <w:jc w:val="both"/>
        <w:rPr>
          <w:rFonts w:cstheme="minorHAnsi"/>
        </w:rPr>
      </w:pPr>
      <w:r w:rsidRPr="0030796A">
        <w:rPr>
          <w:rFonts w:cstheme="minorHAnsi"/>
        </w:rPr>
        <w:t>Les concours et les mandats d’étude parallèles peuvent revêtir l’une des trois formes suivantes</w:t>
      </w:r>
      <w:r w:rsidR="006E63D6">
        <w:rPr>
          <w:rFonts w:cstheme="minorHAnsi"/>
        </w:rPr>
        <w:t> :</w:t>
      </w:r>
    </w:p>
    <w:p w14:paraId="0AB2136C" w14:textId="6CF3B17F" w:rsidR="0030796A" w:rsidRDefault="0030796A" w:rsidP="0030796A">
      <w:pPr>
        <w:pStyle w:val="Paragraphedeliste"/>
        <w:numPr>
          <w:ilvl w:val="0"/>
          <w:numId w:val="4"/>
        </w:numPr>
        <w:spacing w:after="0" w:line="300" w:lineRule="exact"/>
        <w:jc w:val="both"/>
        <w:rPr>
          <w:rFonts w:cstheme="minorHAnsi"/>
        </w:rPr>
      </w:pPr>
      <w:proofErr w:type="gramStart"/>
      <w:r w:rsidRPr="0030796A">
        <w:rPr>
          <w:rFonts w:cstheme="minorHAnsi"/>
        </w:rPr>
        <w:t>concours</w:t>
      </w:r>
      <w:proofErr w:type="gramEnd"/>
      <w:r w:rsidRPr="0030796A">
        <w:rPr>
          <w:rFonts w:cstheme="minorHAnsi"/>
        </w:rPr>
        <w:t xml:space="preserve"> ou mandats d’idées</w:t>
      </w:r>
      <w:r>
        <w:rPr>
          <w:rFonts w:cstheme="minorHAnsi"/>
        </w:rPr>
        <w:t> ;</w:t>
      </w:r>
    </w:p>
    <w:p w14:paraId="1DE334E2" w14:textId="77777777" w:rsidR="0030796A" w:rsidRDefault="0030796A" w:rsidP="0030796A">
      <w:pPr>
        <w:pStyle w:val="Paragraphedeliste"/>
        <w:numPr>
          <w:ilvl w:val="0"/>
          <w:numId w:val="4"/>
        </w:numPr>
        <w:spacing w:after="0" w:line="300" w:lineRule="exact"/>
        <w:jc w:val="both"/>
        <w:rPr>
          <w:rFonts w:cstheme="minorHAnsi"/>
        </w:rPr>
      </w:pPr>
      <w:proofErr w:type="gramStart"/>
      <w:r w:rsidRPr="0030796A">
        <w:rPr>
          <w:rFonts w:cstheme="minorHAnsi"/>
        </w:rPr>
        <w:t>concours</w:t>
      </w:r>
      <w:proofErr w:type="gramEnd"/>
      <w:r w:rsidRPr="0030796A">
        <w:rPr>
          <w:rFonts w:cstheme="minorHAnsi"/>
        </w:rPr>
        <w:t xml:space="preserve"> ou mandats de projets ; </w:t>
      </w:r>
    </w:p>
    <w:p w14:paraId="20FB7ECE" w14:textId="428951AE" w:rsidR="0030796A" w:rsidRDefault="0030796A" w:rsidP="0030796A">
      <w:pPr>
        <w:pStyle w:val="Paragraphedeliste"/>
        <w:numPr>
          <w:ilvl w:val="0"/>
          <w:numId w:val="4"/>
        </w:numPr>
        <w:spacing w:after="0" w:line="300" w:lineRule="exact"/>
        <w:jc w:val="both"/>
        <w:rPr>
          <w:rFonts w:cstheme="minorHAnsi"/>
        </w:rPr>
      </w:pPr>
      <w:proofErr w:type="gramStart"/>
      <w:r w:rsidRPr="0030796A">
        <w:rPr>
          <w:rFonts w:cstheme="minorHAnsi"/>
        </w:rPr>
        <w:t>concours</w:t>
      </w:r>
      <w:proofErr w:type="gramEnd"/>
      <w:r w:rsidRPr="0030796A">
        <w:rPr>
          <w:rFonts w:cstheme="minorHAnsi"/>
        </w:rPr>
        <w:t xml:space="preserve"> ou mandats portant sur les études et la réalisation. </w:t>
      </w:r>
    </w:p>
    <w:p w14:paraId="290F630B" w14:textId="77777777" w:rsidR="006E63D6" w:rsidRPr="006E63D6" w:rsidRDefault="006E63D6" w:rsidP="006E63D6">
      <w:pPr>
        <w:pStyle w:val="Paragraphedeliste"/>
        <w:spacing w:after="0" w:line="300" w:lineRule="exact"/>
        <w:jc w:val="both"/>
        <w:rPr>
          <w:rFonts w:cstheme="minorHAnsi"/>
        </w:rPr>
      </w:pPr>
    </w:p>
    <w:p w14:paraId="0853815D" w14:textId="0F94569B" w:rsidR="0030796A" w:rsidRPr="0030796A" w:rsidRDefault="0030796A" w:rsidP="0030796A">
      <w:pPr>
        <w:spacing w:line="300" w:lineRule="exact"/>
        <w:jc w:val="both"/>
        <w:rPr>
          <w:rFonts w:cstheme="minorHAnsi"/>
        </w:rPr>
      </w:pPr>
      <w:r w:rsidRPr="0030796A">
        <w:rPr>
          <w:rFonts w:cstheme="minorHAnsi"/>
        </w:rPr>
        <w:t>2 Les procédures de concours sont organisées pour des tâches qui peuvent être définies préalablement de manière suffisante et précise.</w:t>
      </w:r>
    </w:p>
    <w:p w14:paraId="06967E2B" w14:textId="766B87A6" w:rsidR="0030796A" w:rsidRDefault="006E63D6" w:rsidP="006E63D6">
      <w:pPr>
        <w:pStyle w:val="Paragraphedeliste"/>
        <w:spacing w:line="300" w:lineRule="exact"/>
        <w:ind w:left="142" w:hanging="142"/>
        <w:jc w:val="both"/>
        <w:rPr>
          <w:rFonts w:cstheme="minorHAnsi"/>
        </w:rPr>
      </w:pPr>
      <w:r>
        <w:rPr>
          <w:rFonts w:cstheme="minorHAnsi"/>
        </w:rPr>
        <w:t xml:space="preserve"> 3 </w:t>
      </w:r>
      <w:r w:rsidR="0030796A" w:rsidRPr="006E63D6">
        <w:rPr>
          <w:rFonts w:cstheme="minorHAnsi"/>
        </w:rPr>
        <w:t>Les pr</w:t>
      </w:r>
      <w:r w:rsidRPr="006E63D6">
        <w:rPr>
          <w:rFonts w:cstheme="minorHAnsi"/>
        </w:rPr>
        <w:t>o</w:t>
      </w:r>
      <w:r w:rsidR="0030796A" w:rsidRPr="006E63D6">
        <w:rPr>
          <w:rFonts w:cstheme="minorHAnsi"/>
        </w:rPr>
        <w:t>cédures de mandats d’étude parallèles conviennent pour des tâches qui, en raison de leur complexité, ne peuvent être précisées et complétées qu’au cours de la procédure par un dialogue direct entre le collège d’experts et les participants.</w:t>
      </w:r>
    </w:p>
    <w:p w14:paraId="6F4E72C9" w14:textId="77777777" w:rsidR="006E63D6" w:rsidRPr="006E63D6" w:rsidRDefault="006E63D6" w:rsidP="006E63D6">
      <w:pPr>
        <w:pStyle w:val="Paragraphedeliste"/>
        <w:spacing w:line="300" w:lineRule="exact"/>
        <w:ind w:left="142"/>
        <w:jc w:val="both"/>
        <w:rPr>
          <w:rFonts w:cstheme="minorHAnsi"/>
        </w:rPr>
      </w:pPr>
    </w:p>
    <w:p w14:paraId="3539113F" w14:textId="49B56609" w:rsidR="006E63D6" w:rsidRDefault="006E63D6" w:rsidP="006E63D6">
      <w:pPr>
        <w:spacing w:line="300" w:lineRule="exact"/>
        <w:jc w:val="both"/>
        <w:rPr>
          <w:rFonts w:cstheme="minorHAnsi"/>
          <w:b/>
          <w:bCs/>
        </w:rPr>
      </w:pPr>
      <w:r w:rsidRPr="006E63D6">
        <w:rPr>
          <w:rFonts w:cstheme="minorHAnsi"/>
          <w:b/>
          <w:bCs/>
        </w:rPr>
        <w:t xml:space="preserve">Art. </w:t>
      </w:r>
      <w:r>
        <w:rPr>
          <w:rFonts w:cstheme="minorHAnsi"/>
          <w:b/>
          <w:bCs/>
        </w:rPr>
        <w:t xml:space="preserve">10 </w:t>
      </w:r>
      <w:r w:rsidRPr="006E63D6">
        <w:rPr>
          <w:rFonts w:cstheme="minorHAnsi"/>
          <w:b/>
          <w:bCs/>
        </w:rPr>
        <w:t>Procédures</w:t>
      </w:r>
    </w:p>
    <w:p w14:paraId="05B8C75B" w14:textId="277B031B" w:rsidR="006E63D6" w:rsidRPr="006E63D6" w:rsidRDefault="006E63D6" w:rsidP="006E63D6">
      <w:pPr>
        <w:spacing w:line="300" w:lineRule="exact"/>
        <w:jc w:val="both"/>
        <w:rPr>
          <w:rFonts w:cstheme="minorHAnsi"/>
        </w:rPr>
      </w:pPr>
      <w:r w:rsidRPr="006E63D6">
        <w:rPr>
          <w:rFonts w:cstheme="minorHAnsi"/>
        </w:rPr>
        <w:t>1 Les concours et les mandats d’étude parallèles font l’objet d’un avis de concours ou d’un avis de mandats d’étude parallèles, lancé selon la procédure ouverte ou sélective si leur valeur, déterminée conformément à l’art</w:t>
      </w:r>
      <w:r w:rsidR="00A01125">
        <w:rPr>
          <w:rFonts w:cstheme="minorHAnsi"/>
        </w:rPr>
        <w:t>icle</w:t>
      </w:r>
      <w:r w:rsidRPr="006E63D6">
        <w:rPr>
          <w:rFonts w:cstheme="minorHAnsi"/>
        </w:rPr>
        <w:t xml:space="preserve"> 6, atteint au moins la valeur seuil déterminante indiquée à l’annexe 2 AIMP. </w:t>
      </w:r>
    </w:p>
    <w:p w14:paraId="3DEBDCA6" w14:textId="1CE05BFD" w:rsidR="006E63D6" w:rsidRPr="006E63D6" w:rsidRDefault="006E63D6" w:rsidP="006E63D6">
      <w:pPr>
        <w:spacing w:line="300" w:lineRule="exact"/>
        <w:jc w:val="both"/>
        <w:rPr>
          <w:rFonts w:cstheme="minorHAnsi"/>
        </w:rPr>
      </w:pPr>
      <w:r w:rsidRPr="006E63D6">
        <w:rPr>
          <w:rFonts w:cstheme="minorHAnsi"/>
        </w:rPr>
        <w:t>2 Lorsque le concours ou les mandats d’étude parallèles sont lancés selon la procédure sélective, l’adjudicateur établit des critères de sélection des participants</w:t>
      </w:r>
      <w:r w:rsidR="00A01125">
        <w:rPr>
          <w:rFonts w:cstheme="minorHAnsi"/>
        </w:rPr>
        <w:t xml:space="preserve"> et participantes</w:t>
      </w:r>
      <w:r w:rsidRPr="006E63D6">
        <w:rPr>
          <w:rFonts w:cstheme="minorHAnsi"/>
        </w:rPr>
        <w:t>. Le nombre de candidats</w:t>
      </w:r>
      <w:r w:rsidR="00A01125">
        <w:rPr>
          <w:rFonts w:cstheme="minorHAnsi"/>
        </w:rPr>
        <w:t xml:space="preserve"> et candidates</w:t>
      </w:r>
      <w:r w:rsidRPr="006E63D6">
        <w:rPr>
          <w:rFonts w:cstheme="minorHAnsi"/>
        </w:rPr>
        <w:t xml:space="preserve"> invités à participer à la deuxième étape doit être suffisant pour garantir une concurrence réelle. L’adjudicateur arrête la liste des candidats</w:t>
      </w:r>
      <w:r w:rsidR="00A01125">
        <w:rPr>
          <w:rFonts w:cstheme="minorHAnsi"/>
        </w:rPr>
        <w:t xml:space="preserve"> et candidates</w:t>
      </w:r>
      <w:r w:rsidRPr="006E63D6">
        <w:rPr>
          <w:rFonts w:cstheme="minorHAnsi"/>
        </w:rPr>
        <w:t xml:space="preserve"> admis à concourir et les candidats</w:t>
      </w:r>
      <w:r w:rsidR="00A01125">
        <w:rPr>
          <w:rFonts w:cstheme="minorHAnsi"/>
        </w:rPr>
        <w:t xml:space="preserve"> et candidates</w:t>
      </w:r>
      <w:r w:rsidRPr="006E63D6">
        <w:rPr>
          <w:rFonts w:cstheme="minorHAnsi"/>
        </w:rPr>
        <w:t xml:space="preserve"> non retenus en sont informé</w:t>
      </w:r>
      <w:r w:rsidR="00A01125">
        <w:rPr>
          <w:rFonts w:cstheme="minorHAnsi"/>
        </w:rPr>
        <w:t>-e-</w:t>
      </w:r>
      <w:r w:rsidRPr="006E63D6">
        <w:rPr>
          <w:rFonts w:cstheme="minorHAnsi"/>
        </w:rPr>
        <w:t>s.</w:t>
      </w:r>
    </w:p>
    <w:p w14:paraId="75D3618A" w14:textId="47942CF9" w:rsidR="006E63D6" w:rsidRPr="006E63D6" w:rsidRDefault="006E63D6" w:rsidP="006E63D6">
      <w:pPr>
        <w:spacing w:line="300" w:lineRule="exact"/>
        <w:jc w:val="both"/>
        <w:rPr>
          <w:rFonts w:cstheme="minorHAnsi"/>
        </w:rPr>
      </w:pPr>
      <w:r w:rsidRPr="006E63D6">
        <w:rPr>
          <w:rFonts w:cstheme="minorHAnsi"/>
        </w:rPr>
        <w:t>3 Lorsque la valeur seuil déterminante indiquée à l’annexe 2 AIMP n’est pas atteinte, les concours et les mandats d’étude parallèles peuvent faire l’objet d’une procédure sur invitation.</w:t>
      </w:r>
    </w:p>
    <w:p w14:paraId="05A3AA09" w14:textId="764DD064" w:rsidR="006E63D6" w:rsidRDefault="006E63D6" w:rsidP="006E63D6">
      <w:pPr>
        <w:spacing w:line="300" w:lineRule="exact"/>
        <w:jc w:val="both"/>
        <w:rPr>
          <w:rFonts w:cstheme="minorHAnsi"/>
        </w:rPr>
      </w:pPr>
      <w:r w:rsidRPr="006E63D6">
        <w:rPr>
          <w:rFonts w:cstheme="minorHAnsi"/>
        </w:rPr>
        <w:t>4 Le nombre de participants</w:t>
      </w:r>
      <w:r w:rsidR="00A01125">
        <w:rPr>
          <w:rFonts w:cstheme="minorHAnsi"/>
        </w:rPr>
        <w:t xml:space="preserve"> et participantes</w:t>
      </w:r>
      <w:r w:rsidRPr="006E63D6">
        <w:rPr>
          <w:rFonts w:cstheme="minorHAnsi"/>
        </w:rPr>
        <w:t xml:space="preserve"> peut être réduit au cours de la procédure si cette possibilité a été mentionnée dans le règlement du concours ou des mandats d’étude parallèles.</w:t>
      </w:r>
    </w:p>
    <w:p w14:paraId="2664E4E8" w14:textId="6C51B09E" w:rsidR="007D01AF" w:rsidRDefault="007D01AF" w:rsidP="006E63D6">
      <w:pPr>
        <w:spacing w:line="300" w:lineRule="exact"/>
        <w:jc w:val="both"/>
        <w:rPr>
          <w:rFonts w:cstheme="minorHAnsi"/>
        </w:rPr>
      </w:pPr>
    </w:p>
    <w:p w14:paraId="12F8DCFA" w14:textId="3F076096" w:rsidR="007D01AF" w:rsidRPr="007D01AF" w:rsidRDefault="007D01AF" w:rsidP="007D01AF">
      <w:pPr>
        <w:spacing w:line="300" w:lineRule="exact"/>
        <w:jc w:val="both"/>
        <w:rPr>
          <w:rFonts w:cstheme="minorHAnsi"/>
          <w:b/>
          <w:bCs/>
        </w:rPr>
      </w:pPr>
      <w:r w:rsidRPr="007D01AF">
        <w:rPr>
          <w:rFonts w:cstheme="minorHAnsi"/>
          <w:b/>
          <w:bCs/>
        </w:rPr>
        <w:t>Art. 11 Etude préliminaire (art. 10 LMP-FR)</w:t>
      </w:r>
    </w:p>
    <w:p w14:paraId="783E220D" w14:textId="64E4D970" w:rsidR="007D01AF" w:rsidRPr="007D01AF" w:rsidRDefault="007D01AF" w:rsidP="007D01AF">
      <w:pPr>
        <w:spacing w:line="300" w:lineRule="exact"/>
        <w:jc w:val="both"/>
        <w:rPr>
          <w:rFonts w:cstheme="minorHAnsi"/>
        </w:rPr>
      </w:pPr>
      <w:r w:rsidRPr="007D01AF">
        <w:rPr>
          <w:rFonts w:cstheme="minorHAnsi"/>
        </w:rPr>
        <w:t xml:space="preserve">1 </w:t>
      </w:r>
      <w:r w:rsidR="00E34CEE">
        <w:rPr>
          <w:rFonts w:cstheme="minorHAnsi"/>
        </w:rPr>
        <w:t>L</w:t>
      </w:r>
      <w:r w:rsidRPr="007D01AF">
        <w:rPr>
          <w:rFonts w:cstheme="minorHAnsi"/>
        </w:rPr>
        <w:t xml:space="preserve">’étude préliminaire </w:t>
      </w:r>
      <w:r w:rsidR="00E34CEE" w:rsidRPr="007D01AF">
        <w:rPr>
          <w:rFonts w:cstheme="minorHAnsi"/>
        </w:rPr>
        <w:t>comporte les indications nécessaires à l’appréciation du projet</w:t>
      </w:r>
      <w:r w:rsidR="00D870BA">
        <w:rPr>
          <w:rFonts w:cstheme="minorHAnsi"/>
        </w:rPr>
        <w:t xml:space="preserve"> et</w:t>
      </w:r>
      <w:r w:rsidR="00E34CEE">
        <w:rPr>
          <w:rFonts w:cstheme="minorHAnsi"/>
        </w:rPr>
        <w:t xml:space="preserve"> </w:t>
      </w:r>
      <w:r w:rsidRPr="007D01AF">
        <w:rPr>
          <w:rFonts w:cstheme="minorHAnsi"/>
        </w:rPr>
        <w:t xml:space="preserve">détermine </w:t>
      </w:r>
      <w:r w:rsidR="00EF4B1C">
        <w:rPr>
          <w:rFonts w:cstheme="minorHAnsi"/>
        </w:rPr>
        <w:t xml:space="preserve">si </w:t>
      </w:r>
      <w:r w:rsidRPr="007D01AF">
        <w:rPr>
          <w:rFonts w:cstheme="minorHAnsi"/>
        </w:rPr>
        <w:t>un concours ou des mandats d’étude parallèles</w:t>
      </w:r>
      <w:r w:rsidR="00EF4B1C">
        <w:rPr>
          <w:rFonts w:cstheme="minorHAnsi"/>
        </w:rPr>
        <w:t xml:space="preserve"> doivent être organisés</w:t>
      </w:r>
      <w:r w:rsidRPr="007D01AF">
        <w:rPr>
          <w:rFonts w:cstheme="minorHAnsi"/>
        </w:rPr>
        <w:t>.</w:t>
      </w:r>
    </w:p>
    <w:p w14:paraId="4E1C49E1" w14:textId="3A7697F9" w:rsidR="007D01AF" w:rsidRPr="007D01AF" w:rsidRDefault="007D01AF" w:rsidP="007D01AF">
      <w:pPr>
        <w:spacing w:line="300" w:lineRule="exact"/>
        <w:jc w:val="both"/>
        <w:rPr>
          <w:rFonts w:cstheme="minorHAnsi"/>
        </w:rPr>
      </w:pPr>
      <w:r w:rsidRPr="007D01AF">
        <w:rPr>
          <w:rFonts w:cstheme="minorHAnsi"/>
        </w:rPr>
        <w:t xml:space="preserve">2 Elle </w:t>
      </w:r>
      <w:r w:rsidR="00EF4B1C">
        <w:rPr>
          <w:rFonts w:cstheme="minorHAnsi"/>
        </w:rPr>
        <w:t xml:space="preserve">analyse et </w:t>
      </w:r>
      <w:r w:rsidRPr="007D01AF">
        <w:rPr>
          <w:rFonts w:cstheme="minorHAnsi"/>
        </w:rPr>
        <w:t xml:space="preserve">présente notamment les points suivants : </w:t>
      </w:r>
    </w:p>
    <w:p w14:paraId="2E4B274A" w14:textId="77777777" w:rsidR="007D01AF" w:rsidRPr="00301E86" w:rsidRDefault="007D01AF" w:rsidP="007D01AF">
      <w:pPr>
        <w:spacing w:line="300" w:lineRule="exact"/>
        <w:jc w:val="both"/>
        <w:rPr>
          <w:rFonts w:ascii="Georgia" w:hAnsi="Georgia"/>
        </w:rPr>
      </w:pPr>
    </w:p>
    <w:p w14:paraId="142F179B" w14:textId="77777777" w:rsidR="007D01AF" w:rsidRPr="007D01AF" w:rsidRDefault="007D01AF" w:rsidP="00E4264D">
      <w:pPr>
        <w:pStyle w:val="Paragraphedeliste"/>
        <w:numPr>
          <w:ilvl w:val="0"/>
          <w:numId w:val="15"/>
        </w:numPr>
        <w:spacing w:after="0" w:line="300" w:lineRule="exact"/>
        <w:ind w:hanging="720"/>
        <w:jc w:val="both"/>
        <w:rPr>
          <w:rFonts w:cstheme="minorHAnsi"/>
        </w:rPr>
      </w:pPr>
      <w:proofErr w:type="gramStart"/>
      <w:r w:rsidRPr="007D01AF">
        <w:rPr>
          <w:rFonts w:cstheme="minorHAnsi"/>
        </w:rPr>
        <w:t>le</w:t>
      </w:r>
      <w:proofErr w:type="gramEnd"/>
      <w:r w:rsidRPr="007D01AF">
        <w:rPr>
          <w:rFonts w:cstheme="minorHAnsi"/>
        </w:rPr>
        <w:t xml:space="preserve"> contexte et les conditions dans lequel s’inscrit le projet ; </w:t>
      </w:r>
    </w:p>
    <w:p w14:paraId="6DA940FD" w14:textId="77777777" w:rsidR="007D01AF" w:rsidRPr="007D01AF" w:rsidRDefault="007D01AF" w:rsidP="00E4264D">
      <w:pPr>
        <w:pStyle w:val="Paragraphedeliste"/>
        <w:numPr>
          <w:ilvl w:val="0"/>
          <w:numId w:val="15"/>
        </w:numPr>
        <w:spacing w:after="0" w:line="300" w:lineRule="exact"/>
        <w:ind w:left="312" w:hanging="312"/>
        <w:jc w:val="both"/>
        <w:rPr>
          <w:rFonts w:cstheme="minorHAnsi"/>
        </w:rPr>
      </w:pPr>
      <w:proofErr w:type="gramStart"/>
      <w:r w:rsidRPr="007D01AF">
        <w:rPr>
          <w:rFonts w:cstheme="minorHAnsi"/>
        </w:rPr>
        <w:t>le</w:t>
      </w:r>
      <w:proofErr w:type="gramEnd"/>
      <w:r w:rsidRPr="007D01AF">
        <w:rPr>
          <w:rFonts w:cstheme="minorHAnsi"/>
        </w:rPr>
        <w:t xml:space="preserve"> projet, y compris les objectifs spécifiques poursuivis par l’adjudicateur et les besoins de ce dernier ; </w:t>
      </w:r>
    </w:p>
    <w:p w14:paraId="2A16944D" w14:textId="77777777" w:rsidR="00A94249" w:rsidRDefault="007D01AF" w:rsidP="00E4264D">
      <w:pPr>
        <w:pStyle w:val="Paragraphedeliste"/>
        <w:numPr>
          <w:ilvl w:val="0"/>
          <w:numId w:val="15"/>
        </w:numPr>
        <w:spacing w:after="0" w:line="300" w:lineRule="exact"/>
        <w:ind w:left="312" w:hanging="312"/>
        <w:jc w:val="both"/>
        <w:rPr>
          <w:rFonts w:cstheme="minorHAnsi"/>
        </w:rPr>
      </w:pPr>
      <w:proofErr w:type="gramStart"/>
      <w:r w:rsidRPr="007D01AF">
        <w:rPr>
          <w:rFonts w:cstheme="minorHAnsi"/>
        </w:rPr>
        <w:t>le</w:t>
      </w:r>
      <w:proofErr w:type="gramEnd"/>
      <w:r w:rsidRPr="007D01AF">
        <w:rPr>
          <w:rFonts w:cstheme="minorHAnsi"/>
        </w:rPr>
        <w:t xml:space="preserve"> cadre budgétaire et les conditions du financement ; </w:t>
      </w:r>
    </w:p>
    <w:p w14:paraId="14F19549" w14:textId="7F4235CA" w:rsidR="007D01AF" w:rsidRPr="00A94249" w:rsidRDefault="007D01AF" w:rsidP="00E4264D">
      <w:pPr>
        <w:pStyle w:val="Paragraphedeliste"/>
        <w:numPr>
          <w:ilvl w:val="0"/>
          <w:numId w:val="15"/>
        </w:numPr>
        <w:spacing w:after="0" w:line="300" w:lineRule="exact"/>
        <w:ind w:left="312" w:hanging="312"/>
        <w:jc w:val="both"/>
        <w:rPr>
          <w:rFonts w:cstheme="minorHAnsi"/>
        </w:rPr>
      </w:pPr>
      <w:proofErr w:type="gramStart"/>
      <w:r w:rsidRPr="00A94249">
        <w:rPr>
          <w:rFonts w:cstheme="minorHAnsi"/>
        </w:rPr>
        <w:t>les</w:t>
      </w:r>
      <w:proofErr w:type="gramEnd"/>
      <w:r w:rsidRPr="00A94249">
        <w:rPr>
          <w:rFonts w:cstheme="minorHAnsi"/>
        </w:rPr>
        <w:t xml:space="preserve"> enjeux architecturaux, esthétiques ou urbanistique.</w:t>
      </w:r>
    </w:p>
    <w:p w14:paraId="3549181A" w14:textId="77777777" w:rsidR="00D870BA" w:rsidRDefault="00D870BA" w:rsidP="006E63D6">
      <w:pPr>
        <w:spacing w:line="300" w:lineRule="exact"/>
        <w:jc w:val="both"/>
        <w:rPr>
          <w:rFonts w:cstheme="minorHAnsi"/>
          <w:b/>
          <w:bCs/>
        </w:rPr>
      </w:pPr>
    </w:p>
    <w:p w14:paraId="57DF6F61" w14:textId="3152F32C" w:rsidR="006E63D6" w:rsidRDefault="006E63D6" w:rsidP="006E63D6">
      <w:pPr>
        <w:spacing w:line="300" w:lineRule="exact"/>
        <w:jc w:val="both"/>
        <w:rPr>
          <w:rFonts w:cstheme="minorHAnsi"/>
        </w:rPr>
      </w:pPr>
      <w:r w:rsidRPr="006E63D6">
        <w:rPr>
          <w:rFonts w:cstheme="minorHAnsi"/>
          <w:b/>
          <w:bCs/>
        </w:rPr>
        <w:t>Art.</w:t>
      </w:r>
      <w:r w:rsidR="00A94249">
        <w:rPr>
          <w:rFonts w:cstheme="minorHAnsi"/>
          <w:b/>
          <w:bCs/>
        </w:rPr>
        <w:t xml:space="preserve"> </w:t>
      </w:r>
      <w:r w:rsidR="00A01125">
        <w:rPr>
          <w:rFonts w:cstheme="minorHAnsi"/>
          <w:b/>
          <w:bCs/>
        </w:rPr>
        <w:t>1</w:t>
      </w:r>
      <w:r w:rsidR="007D01AF">
        <w:rPr>
          <w:rFonts w:cstheme="minorHAnsi"/>
          <w:b/>
          <w:bCs/>
        </w:rPr>
        <w:t>2</w:t>
      </w:r>
      <w:r w:rsidRPr="006E63D6">
        <w:rPr>
          <w:rFonts w:cstheme="minorHAnsi"/>
          <w:b/>
          <w:bCs/>
        </w:rPr>
        <w:t xml:space="preserve"> Valeur</w:t>
      </w:r>
      <w:r>
        <w:rPr>
          <w:rFonts w:cstheme="minorHAnsi"/>
        </w:rPr>
        <w:t> </w:t>
      </w:r>
    </w:p>
    <w:p w14:paraId="5527FC53" w14:textId="26B9101D" w:rsidR="006E63D6" w:rsidRPr="006E63D6" w:rsidRDefault="006E63D6" w:rsidP="006E63D6">
      <w:pPr>
        <w:spacing w:line="300" w:lineRule="exact"/>
        <w:jc w:val="both"/>
        <w:rPr>
          <w:rFonts w:cstheme="minorHAnsi"/>
        </w:rPr>
      </w:pPr>
      <w:r w:rsidRPr="006E63D6">
        <w:rPr>
          <w:rFonts w:cstheme="minorHAnsi"/>
        </w:rPr>
        <w:t>1 La valeur d’un concours correspond :</w:t>
      </w:r>
    </w:p>
    <w:p w14:paraId="1DF4526B" w14:textId="410A8CCA" w:rsidR="006E63D6" w:rsidRPr="006E63D6" w:rsidRDefault="006E63D6" w:rsidP="006E63D6">
      <w:pPr>
        <w:pStyle w:val="Paragraphedeliste"/>
        <w:numPr>
          <w:ilvl w:val="0"/>
          <w:numId w:val="6"/>
        </w:numPr>
        <w:spacing w:line="300" w:lineRule="exact"/>
        <w:jc w:val="both"/>
        <w:rPr>
          <w:rFonts w:cstheme="minorHAnsi"/>
        </w:rPr>
      </w:pPr>
      <w:proofErr w:type="gramStart"/>
      <w:r w:rsidRPr="006E63D6">
        <w:rPr>
          <w:rFonts w:cstheme="minorHAnsi"/>
        </w:rPr>
        <w:t>dans</w:t>
      </w:r>
      <w:proofErr w:type="gramEnd"/>
      <w:r w:rsidRPr="006E63D6">
        <w:rPr>
          <w:rFonts w:cstheme="minorHAnsi"/>
        </w:rPr>
        <w:t xml:space="preserve"> le concours d'idées, à la somme totale des prix ;</w:t>
      </w:r>
    </w:p>
    <w:p w14:paraId="40246409" w14:textId="3E2E3A33" w:rsidR="006E63D6" w:rsidRDefault="006E63D6" w:rsidP="006E63D6">
      <w:pPr>
        <w:pStyle w:val="Paragraphedeliste"/>
        <w:numPr>
          <w:ilvl w:val="0"/>
          <w:numId w:val="6"/>
        </w:numPr>
        <w:spacing w:line="300" w:lineRule="exact"/>
        <w:jc w:val="both"/>
        <w:rPr>
          <w:rFonts w:cstheme="minorHAnsi"/>
        </w:rPr>
      </w:pPr>
      <w:proofErr w:type="gramStart"/>
      <w:r w:rsidRPr="006E63D6">
        <w:rPr>
          <w:rFonts w:cstheme="minorHAnsi"/>
        </w:rPr>
        <w:t>dans</w:t>
      </w:r>
      <w:proofErr w:type="gramEnd"/>
      <w:r w:rsidRPr="006E63D6">
        <w:rPr>
          <w:rFonts w:cstheme="minorHAnsi"/>
        </w:rPr>
        <w:t xml:space="preserve"> le concours de projets et dans le concours portant sur les études et la réalisation, à la somme totale des prix, augmentée de la valeur estimée des prestations définies dans le règlement du concours et qui seront adjugées à l'issue de ce dernier. </w:t>
      </w:r>
    </w:p>
    <w:p w14:paraId="0E7B8CFF" w14:textId="77777777" w:rsidR="00490C7D" w:rsidRPr="00490C7D" w:rsidRDefault="00490C7D" w:rsidP="00490C7D">
      <w:pPr>
        <w:spacing w:line="300" w:lineRule="exact"/>
        <w:jc w:val="both"/>
        <w:rPr>
          <w:rFonts w:cstheme="minorHAnsi"/>
        </w:rPr>
      </w:pPr>
    </w:p>
    <w:p w14:paraId="5E43D099" w14:textId="4E2AC849" w:rsidR="006E63D6" w:rsidRPr="006E63D6" w:rsidRDefault="006E63D6" w:rsidP="006E63D6">
      <w:pPr>
        <w:spacing w:line="300" w:lineRule="exact"/>
        <w:jc w:val="both"/>
        <w:rPr>
          <w:rFonts w:cstheme="minorHAnsi"/>
        </w:rPr>
      </w:pPr>
      <w:r w:rsidRPr="006E63D6">
        <w:rPr>
          <w:rFonts w:cstheme="minorHAnsi"/>
        </w:rPr>
        <w:t xml:space="preserve">2 La valeur des mandats d'étude parallèles correspond : </w:t>
      </w:r>
    </w:p>
    <w:p w14:paraId="12B5902E" w14:textId="5A68FCF1" w:rsidR="006E63D6" w:rsidRPr="006E63D6" w:rsidRDefault="006E63D6" w:rsidP="006E63D6">
      <w:pPr>
        <w:pStyle w:val="Paragraphedeliste"/>
        <w:numPr>
          <w:ilvl w:val="0"/>
          <w:numId w:val="7"/>
        </w:numPr>
        <w:spacing w:line="300" w:lineRule="exact"/>
        <w:jc w:val="both"/>
        <w:rPr>
          <w:rFonts w:cstheme="minorHAnsi"/>
        </w:rPr>
      </w:pPr>
      <w:proofErr w:type="gramStart"/>
      <w:r w:rsidRPr="006E63D6">
        <w:rPr>
          <w:rFonts w:cstheme="minorHAnsi"/>
        </w:rPr>
        <w:t>dans</w:t>
      </w:r>
      <w:proofErr w:type="gramEnd"/>
      <w:r w:rsidRPr="006E63D6">
        <w:rPr>
          <w:rFonts w:cstheme="minorHAnsi"/>
        </w:rPr>
        <w:t xml:space="preserve"> les mandats d’idée, à la somme totale des indemnités ; </w:t>
      </w:r>
    </w:p>
    <w:p w14:paraId="0A99FA3B" w14:textId="5A528517" w:rsidR="006E63D6" w:rsidRDefault="006E63D6" w:rsidP="006E63D6">
      <w:pPr>
        <w:pStyle w:val="Paragraphedeliste"/>
        <w:numPr>
          <w:ilvl w:val="0"/>
          <w:numId w:val="7"/>
        </w:numPr>
        <w:spacing w:line="300" w:lineRule="exact"/>
        <w:jc w:val="both"/>
        <w:rPr>
          <w:rFonts w:cstheme="minorHAnsi"/>
        </w:rPr>
      </w:pPr>
      <w:proofErr w:type="gramStart"/>
      <w:r w:rsidRPr="006E63D6">
        <w:rPr>
          <w:rFonts w:cstheme="minorHAnsi"/>
        </w:rPr>
        <w:t>dans</w:t>
      </w:r>
      <w:proofErr w:type="gramEnd"/>
      <w:r w:rsidRPr="006E63D6">
        <w:rPr>
          <w:rFonts w:cstheme="minorHAnsi"/>
        </w:rPr>
        <w:t xml:space="preserve"> les mandats de projet et dans les mandats portant sur les études et la réalisation, à la somme totale des indemnités, augmentée de la valeur estimée des prestations définies dans le règlement des mandats d'étude parallèles et qui seront adjugées à l'issue de ces derniers. </w:t>
      </w:r>
    </w:p>
    <w:p w14:paraId="25523BC4" w14:textId="7DA28AF5" w:rsidR="006E63D6" w:rsidRDefault="006E63D6" w:rsidP="006E63D6">
      <w:pPr>
        <w:spacing w:line="300" w:lineRule="exact"/>
        <w:jc w:val="both"/>
        <w:rPr>
          <w:rFonts w:cstheme="minorHAnsi"/>
          <w:b/>
          <w:bCs/>
        </w:rPr>
      </w:pPr>
      <w:r w:rsidRPr="006E63D6">
        <w:rPr>
          <w:rFonts w:cstheme="minorHAnsi"/>
          <w:b/>
          <w:bCs/>
        </w:rPr>
        <w:t>Art. 1</w:t>
      </w:r>
      <w:r w:rsidR="007D01AF">
        <w:rPr>
          <w:rFonts w:cstheme="minorHAnsi"/>
          <w:b/>
          <w:bCs/>
        </w:rPr>
        <w:t>3</w:t>
      </w:r>
      <w:r w:rsidRPr="006E63D6">
        <w:rPr>
          <w:rFonts w:cstheme="minorHAnsi"/>
          <w:b/>
          <w:bCs/>
        </w:rPr>
        <w:t xml:space="preserve"> Composition du jury indépe</w:t>
      </w:r>
      <w:r>
        <w:rPr>
          <w:rFonts w:cstheme="minorHAnsi"/>
          <w:b/>
          <w:bCs/>
        </w:rPr>
        <w:t>ndant</w:t>
      </w:r>
    </w:p>
    <w:p w14:paraId="30630CB4" w14:textId="77777777" w:rsidR="006E63D6" w:rsidRPr="006E63D6" w:rsidRDefault="006E63D6" w:rsidP="006E63D6">
      <w:pPr>
        <w:spacing w:after="0" w:line="300" w:lineRule="exact"/>
        <w:jc w:val="both"/>
        <w:rPr>
          <w:rFonts w:cstheme="minorHAnsi"/>
        </w:rPr>
      </w:pPr>
      <w:r w:rsidRPr="006E63D6">
        <w:rPr>
          <w:rFonts w:cstheme="minorHAnsi"/>
        </w:rPr>
        <w:t>1 Le jury indépendant se compose :</w:t>
      </w:r>
    </w:p>
    <w:p w14:paraId="62EB2EEE" w14:textId="77777777" w:rsidR="006E63D6" w:rsidRPr="006E63D6" w:rsidRDefault="006E63D6" w:rsidP="006E63D6">
      <w:pPr>
        <w:spacing w:after="0" w:line="300" w:lineRule="exact"/>
        <w:jc w:val="both"/>
        <w:rPr>
          <w:rFonts w:cstheme="minorHAnsi"/>
        </w:rPr>
      </w:pPr>
    </w:p>
    <w:p w14:paraId="34A641D9" w14:textId="53E55987" w:rsidR="006E63D6" w:rsidRPr="006E63D6" w:rsidRDefault="006E63D6" w:rsidP="006E63D6">
      <w:pPr>
        <w:pStyle w:val="Paragraphedeliste"/>
        <w:numPr>
          <w:ilvl w:val="0"/>
          <w:numId w:val="8"/>
        </w:numPr>
        <w:spacing w:after="0" w:line="300" w:lineRule="exact"/>
        <w:jc w:val="both"/>
        <w:rPr>
          <w:rFonts w:cstheme="minorHAnsi"/>
        </w:rPr>
      </w:pPr>
      <w:proofErr w:type="gramStart"/>
      <w:r w:rsidRPr="006E63D6">
        <w:rPr>
          <w:rFonts w:cstheme="minorHAnsi"/>
        </w:rPr>
        <w:t>de</w:t>
      </w:r>
      <w:proofErr w:type="gramEnd"/>
      <w:r w:rsidRPr="006E63D6">
        <w:rPr>
          <w:rFonts w:cstheme="minorHAnsi"/>
        </w:rPr>
        <w:t xml:space="preserve"> professionnel</w:t>
      </w:r>
      <w:r w:rsidR="00A01125">
        <w:rPr>
          <w:rFonts w:cstheme="minorHAnsi"/>
        </w:rPr>
        <w:t>-le-</w:t>
      </w:r>
      <w:r w:rsidRPr="006E63D6">
        <w:rPr>
          <w:rFonts w:cstheme="minorHAnsi"/>
        </w:rPr>
        <w:t>s qualifiés dans au moins un des domaines déterminants de la prestation visée par l’appel d’offres</w:t>
      </w:r>
      <w:r>
        <w:rPr>
          <w:rFonts w:cstheme="minorHAnsi"/>
        </w:rPr>
        <w:t xml:space="preserve"> </w:t>
      </w:r>
      <w:r w:rsidRPr="006E63D6">
        <w:rPr>
          <w:rFonts w:cstheme="minorHAnsi"/>
        </w:rPr>
        <w:t>;</w:t>
      </w:r>
    </w:p>
    <w:p w14:paraId="4D4689A3" w14:textId="55AEF97E" w:rsidR="006E63D6" w:rsidRPr="006E63D6" w:rsidRDefault="006E63D6" w:rsidP="006E63D6">
      <w:pPr>
        <w:pStyle w:val="Paragraphedeliste"/>
        <w:numPr>
          <w:ilvl w:val="0"/>
          <w:numId w:val="8"/>
        </w:numPr>
        <w:spacing w:after="0" w:line="300" w:lineRule="exact"/>
        <w:jc w:val="both"/>
        <w:rPr>
          <w:rFonts w:cstheme="minorHAnsi"/>
        </w:rPr>
      </w:pPr>
      <w:proofErr w:type="gramStart"/>
      <w:r w:rsidRPr="006E63D6">
        <w:rPr>
          <w:rFonts w:cstheme="minorHAnsi"/>
        </w:rPr>
        <w:t>d’autres</w:t>
      </w:r>
      <w:proofErr w:type="gramEnd"/>
      <w:r w:rsidRPr="006E63D6">
        <w:rPr>
          <w:rFonts w:cstheme="minorHAnsi"/>
        </w:rPr>
        <w:t xml:space="preserve"> personnes que l’adjudicateur choisit librement. </w:t>
      </w:r>
    </w:p>
    <w:p w14:paraId="261AFF05" w14:textId="77777777" w:rsidR="006E63D6" w:rsidRPr="006E63D6" w:rsidRDefault="006E63D6" w:rsidP="006E63D6">
      <w:pPr>
        <w:spacing w:after="0" w:line="300" w:lineRule="exact"/>
        <w:jc w:val="both"/>
        <w:rPr>
          <w:rFonts w:cstheme="minorHAnsi"/>
        </w:rPr>
      </w:pPr>
    </w:p>
    <w:p w14:paraId="74B61D42" w14:textId="3525D92A" w:rsidR="006E63D6" w:rsidRPr="006E63D6" w:rsidRDefault="006E63D6" w:rsidP="006E63D6">
      <w:pPr>
        <w:spacing w:after="0" w:line="300" w:lineRule="exact"/>
        <w:jc w:val="both"/>
        <w:rPr>
          <w:rFonts w:cstheme="minorHAnsi"/>
        </w:rPr>
      </w:pPr>
      <w:r w:rsidRPr="006E63D6">
        <w:rPr>
          <w:rFonts w:cstheme="minorHAnsi"/>
        </w:rPr>
        <w:t>2 La majorité des membres du jury doivent être des professionnel</w:t>
      </w:r>
      <w:r w:rsidR="00A01125">
        <w:rPr>
          <w:rFonts w:cstheme="minorHAnsi"/>
        </w:rPr>
        <w:t>-le-</w:t>
      </w:r>
      <w:r w:rsidRPr="006E63D6">
        <w:rPr>
          <w:rFonts w:cstheme="minorHAnsi"/>
        </w:rPr>
        <w:t xml:space="preserve">s qualifiés. </w:t>
      </w:r>
    </w:p>
    <w:p w14:paraId="098D60E5" w14:textId="77777777" w:rsidR="006E63D6" w:rsidRPr="006E63D6" w:rsidRDefault="006E63D6" w:rsidP="006E63D6">
      <w:pPr>
        <w:spacing w:after="0" w:line="300" w:lineRule="exact"/>
        <w:jc w:val="both"/>
        <w:rPr>
          <w:rFonts w:cstheme="minorHAnsi"/>
        </w:rPr>
      </w:pPr>
    </w:p>
    <w:p w14:paraId="0FCAE4AC" w14:textId="42E80B80" w:rsidR="006E63D6" w:rsidRPr="006E63D6" w:rsidRDefault="006E63D6" w:rsidP="006E63D6">
      <w:pPr>
        <w:spacing w:after="0" w:line="300" w:lineRule="exact"/>
        <w:jc w:val="both"/>
        <w:rPr>
          <w:rFonts w:cstheme="minorHAnsi"/>
        </w:rPr>
      </w:pPr>
      <w:r w:rsidRPr="006E63D6">
        <w:rPr>
          <w:rFonts w:cstheme="minorHAnsi"/>
        </w:rPr>
        <w:t>3 Au moins la moitié des professionnel</w:t>
      </w:r>
      <w:r w:rsidR="00A01125">
        <w:rPr>
          <w:rFonts w:cstheme="minorHAnsi"/>
        </w:rPr>
        <w:t>-le-</w:t>
      </w:r>
      <w:r w:rsidRPr="006E63D6">
        <w:rPr>
          <w:rFonts w:cstheme="minorHAnsi"/>
        </w:rPr>
        <w:t xml:space="preserve">s qualifiés doivent être indépendants de l’adjudicateur. </w:t>
      </w:r>
    </w:p>
    <w:p w14:paraId="75B345CA" w14:textId="77777777" w:rsidR="006E63D6" w:rsidRPr="006E63D6" w:rsidRDefault="006E63D6" w:rsidP="006E63D6">
      <w:pPr>
        <w:spacing w:after="0" w:line="300" w:lineRule="exact"/>
        <w:jc w:val="both"/>
        <w:rPr>
          <w:rFonts w:cstheme="minorHAnsi"/>
        </w:rPr>
      </w:pPr>
    </w:p>
    <w:p w14:paraId="79895622" w14:textId="77777777" w:rsidR="006E63D6" w:rsidRPr="006E63D6" w:rsidRDefault="006E63D6" w:rsidP="006E63D6">
      <w:pPr>
        <w:spacing w:after="0" w:line="300" w:lineRule="exact"/>
        <w:jc w:val="both"/>
        <w:rPr>
          <w:rFonts w:cstheme="minorHAnsi"/>
        </w:rPr>
      </w:pPr>
      <w:r w:rsidRPr="006E63D6">
        <w:rPr>
          <w:rFonts w:cstheme="minorHAnsi"/>
        </w:rPr>
        <w:t>4 Pour l’examen de questions particulières, le jury peut recourir à des spécialistes-conseils.</w:t>
      </w:r>
    </w:p>
    <w:p w14:paraId="24BA4B04" w14:textId="77777777" w:rsidR="006E63D6" w:rsidRPr="006E63D6" w:rsidRDefault="006E63D6" w:rsidP="006E63D6">
      <w:pPr>
        <w:spacing w:after="0" w:line="300" w:lineRule="exact"/>
        <w:jc w:val="both"/>
        <w:rPr>
          <w:rFonts w:cstheme="minorHAnsi"/>
        </w:rPr>
      </w:pPr>
    </w:p>
    <w:p w14:paraId="19DCAB40" w14:textId="77777777" w:rsidR="006E63D6" w:rsidRPr="006E63D6" w:rsidRDefault="006E63D6" w:rsidP="006E63D6">
      <w:pPr>
        <w:spacing w:after="0" w:line="300" w:lineRule="exact"/>
        <w:jc w:val="both"/>
        <w:rPr>
          <w:rFonts w:cstheme="minorHAnsi"/>
        </w:rPr>
      </w:pPr>
      <w:r w:rsidRPr="006E63D6">
        <w:rPr>
          <w:rFonts w:cstheme="minorHAnsi"/>
        </w:rPr>
        <w:t xml:space="preserve">5 Les noms des membres du jury sont indiqués dans le règlement du concours ou de l’avis de mandats d’étude parallèles. </w:t>
      </w:r>
    </w:p>
    <w:p w14:paraId="4E7F48C0" w14:textId="77777777" w:rsidR="006E63D6" w:rsidRPr="006E63D6" w:rsidRDefault="006E63D6" w:rsidP="006E63D6">
      <w:pPr>
        <w:spacing w:line="300" w:lineRule="exact"/>
        <w:jc w:val="both"/>
        <w:rPr>
          <w:rFonts w:cstheme="minorHAnsi"/>
        </w:rPr>
      </w:pPr>
    </w:p>
    <w:p w14:paraId="4F1854D0" w14:textId="7875507F" w:rsidR="006E63D6" w:rsidRDefault="006E63D6" w:rsidP="006E63D6">
      <w:pPr>
        <w:spacing w:line="300" w:lineRule="exact"/>
        <w:jc w:val="both"/>
        <w:rPr>
          <w:rFonts w:cstheme="minorHAnsi"/>
          <w:b/>
          <w:bCs/>
        </w:rPr>
      </w:pPr>
      <w:r w:rsidRPr="006E63D6">
        <w:rPr>
          <w:rFonts w:cstheme="minorHAnsi"/>
          <w:b/>
          <w:bCs/>
        </w:rPr>
        <w:t>Art. 1</w:t>
      </w:r>
      <w:r w:rsidR="007D01AF">
        <w:rPr>
          <w:rFonts w:cstheme="minorHAnsi"/>
          <w:b/>
          <w:bCs/>
        </w:rPr>
        <w:t>4</w:t>
      </w:r>
      <w:r w:rsidRPr="006E63D6">
        <w:rPr>
          <w:rFonts w:cstheme="minorHAnsi"/>
          <w:b/>
          <w:bCs/>
        </w:rPr>
        <w:t xml:space="preserve"> Tâches du jury indé</w:t>
      </w:r>
      <w:r>
        <w:rPr>
          <w:rFonts w:cstheme="minorHAnsi"/>
          <w:b/>
          <w:bCs/>
        </w:rPr>
        <w:t>pendant</w:t>
      </w:r>
    </w:p>
    <w:p w14:paraId="421B89D5" w14:textId="4396088D" w:rsidR="006E63D6" w:rsidRPr="006E63D6" w:rsidRDefault="006E63D6" w:rsidP="006E63D6">
      <w:pPr>
        <w:spacing w:line="300" w:lineRule="exact"/>
        <w:jc w:val="both"/>
        <w:rPr>
          <w:rFonts w:cstheme="minorHAnsi"/>
        </w:rPr>
      </w:pPr>
      <w:r w:rsidRPr="006E63D6">
        <w:rPr>
          <w:rFonts w:cstheme="minorHAnsi"/>
        </w:rPr>
        <w:t>1 Les propositions rendues dans le cadre d’un concours ou de mandats d’étude parallèles sont jugées par un jury indépendant.</w:t>
      </w:r>
    </w:p>
    <w:p w14:paraId="1088ACF8" w14:textId="1B59579F" w:rsidR="006E63D6" w:rsidRPr="006E63D6" w:rsidRDefault="006E63D6" w:rsidP="006E63D6">
      <w:pPr>
        <w:spacing w:line="300" w:lineRule="exact"/>
        <w:jc w:val="both"/>
        <w:rPr>
          <w:rFonts w:cstheme="minorHAnsi"/>
        </w:rPr>
      </w:pPr>
      <w:r w:rsidRPr="006E63D6">
        <w:rPr>
          <w:rFonts w:cstheme="minorHAnsi"/>
        </w:rPr>
        <w:t>2 Le jury émet en particulier une recommandation à l’intention de l’adjudicateur concernant l’adjudication d’un marché complémentaire au lauréat</w:t>
      </w:r>
      <w:r w:rsidR="00A01125">
        <w:rPr>
          <w:rFonts w:cstheme="minorHAnsi"/>
        </w:rPr>
        <w:t xml:space="preserve"> ou à la lauréate</w:t>
      </w:r>
      <w:r w:rsidRPr="006E63D6">
        <w:rPr>
          <w:rFonts w:cstheme="minorHAnsi"/>
        </w:rPr>
        <w:t xml:space="preserve"> et la suite des opérations.</w:t>
      </w:r>
    </w:p>
    <w:p w14:paraId="1B97EDD9" w14:textId="4DBCB5BA" w:rsidR="006E63D6" w:rsidRPr="006E63D6" w:rsidRDefault="006E63D6" w:rsidP="006E63D6">
      <w:pPr>
        <w:spacing w:line="300" w:lineRule="exact"/>
        <w:jc w:val="both"/>
        <w:rPr>
          <w:rFonts w:cstheme="minorHAnsi"/>
        </w:rPr>
      </w:pPr>
      <w:r w:rsidRPr="006E63D6">
        <w:rPr>
          <w:rFonts w:cstheme="minorHAnsi"/>
        </w:rPr>
        <w:t>3 A cette occasion, il peut également recommander le développement d’une proposition particulièrement remarquable qui ne respecte pas les points essentiels des exigences décrites dans l’avis de concours ou l’avis de mandats d’étude parallèles et dans le règlement, si cette possibilité a été mentionnée expressément par l’adjudicateur et que le quorum défini à cet effet dans le règlement du concours ou des mandats d’étude parallèles est atteint.</w:t>
      </w:r>
    </w:p>
    <w:p w14:paraId="5AFDB401" w14:textId="41667A37" w:rsidR="006E63D6" w:rsidRPr="006E63D6" w:rsidRDefault="006E63D6" w:rsidP="006E63D6">
      <w:pPr>
        <w:spacing w:line="300" w:lineRule="exact"/>
        <w:jc w:val="both"/>
        <w:rPr>
          <w:rFonts w:cstheme="minorHAnsi"/>
        </w:rPr>
      </w:pPr>
      <w:r w:rsidRPr="006E63D6">
        <w:rPr>
          <w:rFonts w:cstheme="minorHAnsi"/>
        </w:rPr>
        <w:t xml:space="preserve">4 Dans le cadre des procédures de concours, le jury a en outre les attributions suivantes : </w:t>
      </w:r>
    </w:p>
    <w:p w14:paraId="5E391527" w14:textId="0A141708" w:rsidR="006E63D6" w:rsidRDefault="006E63D6" w:rsidP="006E63D6">
      <w:pPr>
        <w:pStyle w:val="Paragraphedeliste"/>
        <w:numPr>
          <w:ilvl w:val="0"/>
          <w:numId w:val="9"/>
        </w:numPr>
        <w:spacing w:line="300" w:lineRule="exact"/>
        <w:jc w:val="both"/>
        <w:rPr>
          <w:rFonts w:cstheme="minorHAnsi"/>
        </w:rPr>
      </w:pPr>
      <w:proofErr w:type="gramStart"/>
      <w:r w:rsidRPr="006E63D6">
        <w:rPr>
          <w:rFonts w:cstheme="minorHAnsi"/>
        </w:rPr>
        <w:t>il</w:t>
      </w:r>
      <w:proofErr w:type="gramEnd"/>
      <w:r w:rsidRPr="006E63D6">
        <w:rPr>
          <w:rFonts w:cstheme="minorHAnsi"/>
        </w:rPr>
        <w:t xml:space="preserve"> établit le classement des propositions conformes aux exigences décrites dans l’appel d’offres et décide de l’attribution des prix ; </w:t>
      </w:r>
    </w:p>
    <w:p w14:paraId="3FC44CB2" w14:textId="77777777" w:rsidR="006E63D6" w:rsidRPr="006E63D6" w:rsidRDefault="006E63D6" w:rsidP="006E63D6">
      <w:pPr>
        <w:pStyle w:val="Paragraphedeliste"/>
        <w:spacing w:line="300" w:lineRule="exact"/>
        <w:jc w:val="both"/>
        <w:rPr>
          <w:rFonts w:cstheme="minorHAnsi"/>
        </w:rPr>
      </w:pPr>
    </w:p>
    <w:p w14:paraId="69765E74" w14:textId="4D8928D7" w:rsidR="006E63D6" w:rsidRDefault="006E63D6" w:rsidP="006E63D6">
      <w:pPr>
        <w:pStyle w:val="Paragraphedeliste"/>
        <w:numPr>
          <w:ilvl w:val="0"/>
          <w:numId w:val="9"/>
        </w:numPr>
        <w:spacing w:line="300" w:lineRule="exact"/>
        <w:jc w:val="both"/>
        <w:rPr>
          <w:rFonts w:cstheme="minorHAnsi"/>
        </w:rPr>
      </w:pPr>
      <w:proofErr w:type="gramStart"/>
      <w:r w:rsidRPr="006E63D6">
        <w:rPr>
          <w:rFonts w:cstheme="minorHAnsi"/>
        </w:rPr>
        <w:t>il</w:t>
      </w:r>
      <w:proofErr w:type="gramEnd"/>
      <w:r w:rsidRPr="006E63D6">
        <w:rPr>
          <w:rFonts w:cstheme="minorHAnsi"/>
        </w:rPr>
        <w:t xml:space="preserve"> peut attribuer des mentions aux propositions remarquables qui ne respectent pas les points essentiels des exigences décrites dans l’appel d’offres.</w:t>
      </w:r>
    </w:p>
    <w:p w14:paraId="26DB8440" w14:textId="77777777" w:rsidR="008F440C" w:rsidRPr="008F440C" w:rsidRDefault="008F440C" w:rsidP="008F440C">
      <w:pPr>
        <w:pStyle w:val="Paragraphedeliste"/>
        <w:rPr>
          <w:rFonts w:cstheme="minorHAnsi"/>
        </w:rPr>
      </w:pPr>
    </w:p>
    <w:p w14:paraId="21F09D9E" w14:textId="16BF774A" w:rsidR="008F440C" w:rsidRPr="008F440C" w:rsidRDefault="008F440C" w:rsidP="008F440C">
      <w:pPr>
        <w:spacing w:line="300" w:lineRule="exact"/>
        <w:jc w:val="both"/>
        <w:rPr>
          <w:rFonts w:cstheme="minorHAnsi"/>
          <w:b/>
          <w:bCs/>
        </w:rPr>
      </w:pPr>
      <w:r w:rsidRPr="008F440C">
        <w:rPr>
          <w:rFonts w:cstheme="minorHAnsi"/>
          <w:b/>
          <w:bCs/>
        </w:rPr>
        <w:t>Art</w:t>
      </w:r>
      <w:r>
        <w:rPr>
          <w:rFonts w:cstheme="minorHAnsi"/>
          <w:b/>
          <w:bCs/>
        </w:rPr>
        <w:t>. 1</w:t>
      </w:r>
      <w:r w:rsidR="007D01AF">
        <w:rPr>
          <w:rFonts w:cstheme="minorHAnsi"/>
          <w:b/>
          <w:bCs/>
        </w:rPr>
        <w:t>5</w:t>
      </w:r>
      <w:r w:rsidRPr="008F440C">
        <w:rPr>
          <w:rFonts w:cstheme="minorHAnsi"/>
          <w:b/>
          <w:bCs/>
        </w:rPr>
        <w:t xml:space="preserve"> Droits découlant des procédures de concours ou de mandats d’étude parallèles</w:t>
      </w:r>
    </w:p>
    <w:p w14:paraId="5DE696D1" w14:textId="2C2F8431" w:rsidR="006E63D6" w:rsidRPr="00490C7D" w:rsidRDefault="006E63D6" w:rsidP="008F440C">
      <w:pPr>
        <w:pStyle w:val="Paragraphedeliste"/>
        <w:numPr>
          <w:ilvl w:val="0"/>
          <w:numId w:val="10"/>
        </w:numPr>
        <w:spacing w:line="300" w:lineRule="exact"/>
        <w:ind w:left="142" w:hanging="142"/>
        <w:jc w:val="both"/>
        <w:rPr>
          <w:rFonts w:cstheme="minorHAnsi"/>
        </w:rPr>
      </w:pPr>
      <w:r w:rsidRPr="00490C7D">
        <w:rPr>
          <w:rFonts w:cstheme="minorHAnsi"/>
        </w:rPr>
        <w:t>L’adjudicateur définit dans le règlement du concours ou des mandats d’étude parallèles :</w:t>
      </w:r>
    </w:p>
    <w:p w14:paraId="7B96D3D2" w14:textId="0D1A4067" w:rsidR="008F440C" w:rsidRPr="00490C7D" w:rsidRDefault="006E63D6" w:rsidP="008F440C">
      <w:pPr>
        <w:pStyle w:val="Paragraphedeliste"/>
        <w:numPr>
          <w:ilvl w:val="0"/>
          <w:numId w:val="11"/>
        </w:numPr>
        <w:spacing w:line="300" w:lineRule="exact"/>
        <w:ind w:left="709" w:hanging="283"/>
        <w:jc w:val="both"/>
        <w:rPr>
          <w:rFonts w:cstheme="minorHAnsi"/>
        </w:rPr>
      </w:pPr>
      <w:proofErr w:type="gramStart"/>
      <w:r w:rsidRPr="00490C7D">
        <w:rPr>
          <w:rFonts w:cstheme="minorHAnsi"/>
        </w:rPr>
        <w:t>si</w:t>
      </w:r>
      <w:proofErr w:type="gramEnd"/>
      <w:r w:rsidRPr="00490C7D">
        <w:rPr>
          <w:rFonts w:cstheme="minorHAnsi"/>
        </w:rPr>
        <w:t xml:space="preserve"> le lauréat</w:t>
      </w:r>
      <w:r w:rsidR="00A01125">
        <w:rPr>
          <w:rFonts w:cstheme="minorHAnsi"/>
        </w:rPr>
        <w:t xml:space="preserve"> ou la lauréate</w:t>
      </w:r>
      <w:r w:rsidRPr="00490C7D">
        <w:rPr>
          <w:rFonts w:cstheme="minorHAnsi"/>
        </w:rPr>
        <w:t xml:space="preserve"> se voit adjuger un marché complémentaire</w:t>
      </w:r>
      <w:r w:rsidR="008F440C" w:rsidRPr="00490C7D">
        <w:rPr>
          <w:rFonts w:cstheme="minorHAnsi"/>
        </w:rPr>
        <w:t xml:space="preserve"> </w:t>
      </w:r>
      <w:r w:rsidRPr="00490C7D">
        <w:rPr>
          <w:rFonts w:cstheme="minorHAnsi"/>
        </w:rPr>
        <w:t xml:space="preserve">; </w:t>
      </w:r>
    </w:p>
    <w:p w14:paraId="2FF22057" w14:textId="77777777" w:rsidR="008F440C" w:rsidRPr="00490C7D" w:rsidRDefault="008F440C" w:rsidP="008F440C">
      <w:pPr>
        <w:pStyle w:val="Paragraphedeliste"/>
        <w:spacing w:line="300" w:lineRule="exact"/>
        <w:ind w:left="709"/>
        <w:jc w:val="both"/>
        <w:rPr>
          <w:rFonts w:cstheme="minorHAnsi"/>
        </w:rPr>
      </w:pPr>
    </w:p>
    <w:p w14:paraId="66DEA7BD" w14:textId="21A56DB0" w:rsidR="006E63D6" w:rsidRPr="00490C7D" w:rsidRDefault="006E63D6" w:rsidP="008F440C">
      <w:pPr>
        <w:pStyle w:val="Paragraphedeliste"/>
        <w:numPr>
          <w:ilvl w:val="0"/>
          <w:numId w:val="11"/>
        </w:numPr>
        <w:spacing w:line="300" w:lineRule="exact"/>
        <w:ind w:left="709" w:hanging="283"/>
        <w:jc w:val="both"/>
        <w:rPr>
          <w:rFonts w:cstheme="minorHAnsi"/>
        </w:rPr>
      </w:pPr>
      <w:proofErr w:type="gramStart"/>
      <w:r w:rsidRPr="00490C7D">
        <w:rPr>
          <w:rFonts w:cstheme="minorHAnsi"/>
        </w:rPr>
        <w:t>les</w:t>
      </w:r>
      <w:proofErr w:type="gramEnd"/>
      <w:r w:rsidRPr="00490C7D">
        <w:rPr>
          <w:rFonts w:cstheme="minorHAnsi"/>
        </w:rPr>
        <w:t xml:space="preserve"> droits des participants</w:t>
      </w:r>
      <w:r w:rsidR="00A01125">
        <w:rPr>
          <w:rFonts w:cstheme="minorHAnsi"/>
        </w:rPr>
        <w:t xml:space="preserve"> et participantes</w:t>
      </w:r>
      <w:r w:rsidRPr="00490C7D">
        <w:rPr>
          <w:rFonts w:cstheme="minorHAnsi"/>
        </w:rPr>
        <w:t xml:space="preserve"> (notamment les prix, les indemnités et les éventuelles mentions). </w:t>
      </w:r>
    </w:p>
    <w:p w14:paraId="6A53C87C" w14:textId="77777777" w:rsidR="008F440C" w:rsidRPr="00490C7D" w:rsidRDefault="008F440C" w:rsidP="008F440C">
      <w:pPr>
        <w:pStyle w:val="Paragraphedeliste"/>
        <w:spacing w:line="300" w:lineRule="exact"/>
        <w:jc w:val="both"/>
        <w:rPr>
          <w:rFonts w:cstheme="minorHAnsi"/>
        </w:rPr>
      </w:pPr>
    </w:p>
    <w:p w14:paraId="5A845870" w14:textId="290E1B8C" w:rsidR="006E63D6" w:rsidRPr="00490C7D" w:rsidRDefault="008F440C" w:rsidP="008F440C">
      <w:pPr>
        <w:pStyle w:val="Paragraphedeliste"/>
        <w:numPr>
          <w:ilvl w:val="0"/>
          <w:numId w:val="10"/>
        </w:numPr>
        <w:spacing w:line="300" w:lineRule="exact"/>
        <w:ind w:left="142" w:hanging="142"/>
        <w:jc w:val="both"/>
        <w:rPr>
          <w:rFonts w:cstheme="minorHAnsi"/>
        </w:rPr>
      </w:pPr>
      <w:r w:rsidRPr="00490C7D">
        <w:rPr>
          <w:rFonts w:cstheme="minorHAnsi"/>
        </w:rPr>
        <w:t xml:space="preserve"> </w:t>
      </w:r>
      <w:r w:rsidR="006E63D6" w:rsidRPr="00490C7D">
        <w:rPr>
          <w:rFonts w:cstheme="minorHAnsi"/>
        </w:rPr>
        <w:t>Il doit également indiquer dans le règlement le droit à une indemnité supplémentaire auquel l’</w:t>
      </w:r>
      <w:proofErr w:type="spellStart"/>
      <w:r w:rsidR="006E63D6" w:rsidRPr="00490C7D">
        <w:rPr>
          <w:rFonts w:cstheme="minorHAnsi"/>
        </w:rPr>
        <w:t>auteur</w:t>
      </w:r>
      <w:r w:rsidR="00A01125">
        <w:rPr>
          <w:rFonts w:cstheme="minorHAnsi"/>
        </w:rPr>
        <w:t>-e</w:t>
      </w:r>
      <w:proofErr w:type="spellEnd"/>
      <w:r w:rsidR="006E63D6" w:rsidRPr="00490C7D">
        <w:rPr>
          <w:rFonts w:cstheme="minorHAnsi"/>
        </w:rPr>
        <w:t xml:space="preserve"> d’une proposition peut prétendre lorsqu’il est prévu d’attribuer un marché complémentaire et que l’une des conditions alternatives suivantes est remplie</w:t>
      </w:r>
      <w:r w:rsidRPr="00490C7D">
        <w:rPr>
          <w:rFonts w:cstheme="minorHAnsi"/>
        </w:rPr>
        <w:t> :</w:t>
      </w:r>
    </w:p>
    <w:p w14:paraId="53FCC6C8" w14:textId="77777777" w:rsidR="008F440C" w:rsidRPr="00490C7D" w:rsidRDefault="008F440C" w:rsidP="008F440C">
      <w:pPr>
        <w:pStyle w:val="Paragraphedeliste"/>
        <w:spacing w:line="300" w:lineRule="exact"/>
        <w:jc w:val="both"/>
        <w:rPr>
          <w:rFonts w:cstheme="minorHAnsi"/>
        </w:rPr>
      </w:pPr>
    </w:p>
    <w:p w14:paraId="663B95E3" w14:textId="42B5EC32" w:rsidR="008F440C" w:rsidRPr="00490C7D" w:rsidRDefault="006E63D6" w:rsidP="008F440C">
      <w:pPr>
        <w:pStyle w:val="Paragraphedeliste"/>
        <w:numPr>
          <w:ilvl w:val="0"/>
          <w:numId w:val="12"/>
        </w:numPr>
        <w:spacing w:line="300" w:lineRule="exact"/>
        <w:ind w:left="709" w:hanging="283"/>
        <w:jc w:val="both"/>
        <w:rPr>
          <w:rFonts w:cstheme="minorHAnsi"/>
        </w:rPr>
      </w:pPr>
      <w:proofErr w:type="gramStart"/>
      <w:r w:rsidRPr="00490C7D">
        <w:rPr>
          <w:rFonts w:cstheme="minorHAnsi"/>
        </w:rPr>
        <w:t>l’adjudicateur</w:t>
      </w:r>
      <w:proofErr w:type="gramEnd"/>
      <w:r w:rsidRPr="00490C7D">
        <w:rPr>
          <w:rFonts w:cstheme="minorHAnsi"/>
        </w:rPr>
        <w:t xml:space="preserve"> attribue ce marché à un tiers alors que le jury avait recommandé de l’attribuer à l’</w:t>
      </w:r>
      <w:proofErr w:type="spellStart"/>
      <w:r w:rsidRPr="00490C7D">
        <w:rPr>
          <w:rFonts w:cstheme="minorHAnsi"/>
        </w:rPr>
        <w:t>auteur</w:t>
      </w:r>
      <w:r w:rsidR="00A01125">
        <w:rPr>
          <w:rFonts w:cstheme="minorHAnsi"/>
        </w:rPr>
        <w:t>-e</w:t>
      </w:r>
      <w:proofErr w:type="spellEnd"/>
      <w:r w:rsidRPr="00490C7D">
        <w:rPr>
          <w:rFonts w:cstheme="minorHAnsi"/>
        </w:rPr>
        <w:t xml:space="preserve"> de la proposition ; </w:t>
      </w:r>
    </w:p>
    <w:p w14:paraId="18A80A21" w14:textId="77777777" w:rsidR="008F440C" w:rsidRPr="00490C7D" w:rsidRDefault="008F440C" w:rsidP="008F440C">
      <w:pPr>
        <w:pStyle w:val="Paragraphedeliste"/>
        <w:spacing w:line="300" w:lineRule="exact"/>
        <w:ind w:left="709"/>
        <w:jc w:val="both"/>
        <w:rPr>
          <w:rFonts w:cstheme="minorHAnsi"/>
        </w:rPr>
      </w:pPr>
    </w:p>
    <w:p w14:paraId="0D7B3E27" w14:textId="3C22CA0F" w:rsidR="008F440C" w:rsidRPr="00490C7D" w:rsidRDefault="006E63D6" w:rsidP="008F440C">
      <w:pPr>
        <w:pStyle w:val="Paragraphedeliste"/>
        <w:numPr>
          <w:ilvl w:val="0"/>
          <w:numId w:val="12"/>
        </w:numPr>
        <w:spacing w:line="300" w:lineRule="exact"/>
        <w:ind w:left="709" w:hanging="283"/>
        <w:jc w:val="both"/>
        <w:rPr>
          <w:rFonts w:cstheme="minorHAnsi"/>
        </w:rPr>
      </w:pPr>
      <w:proofErr w:type="gramStart"/>
      <w:r w:rsidRPr="00490C7D">
        <w:rPr>
          <w:rFonts w:cstheme="minorHAnsi"/>
        </w:rPr>
        <w:t>l’adjudicateur</w:t>
      </w:r>
      <w:proofErr w:type="gramEnd"/>
      <w:r w:rsidRPr="00490C7D">
        <w:rPr>
          <w:rFonts w:cstheme="minorHAnsi"/>
        </w:rPr>
        <w:t xml:space="preserve"> utilise le projet avec l’accord de son </w:t>
      </w:r>
      <w:proofErr w:type="spellStart"/>
      <w:r w:rsidRPr="00490C7D">
        <w:rPr>
          <w:rFonts w:cstheme="minorHAnsi"/>
        </w:rPr>
        <w:t>auteur</w:t>
      </w:r>
      <w:r w:rsidR="00A01125">
        <w:rPr>
          <w:rFonts w:cstheme="minorHAnsi"/>
        </w:rPr>
        <w:t>-e</w:t>
      </w:r>
      <w:proofErr w:type="spellEnd"/>
      <w:r w:rsidRPr="00490C7D">
        <w:rPr>
          <w:rFonts w:cstheme="minorHAnsi"/>
        </w:rPr>
        <w:t>, mais sans lui attribuer de marché complémentaire ;</w:t>
      </w:r>
    </w:p>
    <w:p w14:paraId="16AD329C" w14:textId="77777777" w:rsidR="008F440C" w:rsidRPr="00490C7D" w:rsidRDefault="008F440C" w:rsidP="008F440C">
      <w:pPr>
        <w:pStyle w:val="Paragraphedeliste"/>
        <w:spacing w:line="300" w:lineRule="exact"/>
        <w:ind w:left="709"/>
        <w:jc w:val="both"/>
        <w:rPr>
          <w:rFonts w:cstheme="minorHAnsi"/>
        </w:rPr>
      </w:pPr>
    </w:p>
    <w:p w14:paraId="22B5523B" w14:textId="790561DE" w:rsidR="006E63D6" w:rsidRPr="00490C7D" w:rsidRDefault="006E63D6" w:rsidP="008F440C">
      <w:pPr>
        <w:pStyle w:val="Paragraphedeliste"/>
        <w:numPr>
          <w:ilvl w:val="0"/>
          <w:numId w:val="12"/>
        </w:numPr>
        <w:spacing w:line="300" w:lineRule="exact"/>
        <w:ind w:left="709" w:hanging="283"/>
        <w:jc w:val="both"/>
        <w:rPr>
          <w:rFonts w:cstheme="minorHAnsi"/>
        </w:rPr>
      </w:pPr>
      <w:proofErr w:type="gramStart"/>
      <w:r w:rsidRPr="00490C7D">
        <w:rPr>
          <w:rFonts w:cstheme="minorHAnsi"/>
        </w:rPr>
        <w:t>l’adjudicateur</w:t>
      </w:r>
      <w:proofErr w:type="gramEnd"/>
      <w:r w:rsidRPr="00490C7D">
        <w:rPr>
          <w:rFonts w:cstheme="minorHAnsi"/>
        </w:rPr>
        <w:t xml:space="preserve"> renonce provisoirement ou définitivement à réaliser le projet. </w:t>
      </w:r>
    </w:p>
    <w:p w14:paraId="4F8C4897" w14:textId="77777777" w:rsidR="006E63D6" w:rsidRPr="008F440C" w:rsidRDefault="006E63D6" w:rsidP="006E63D6">
      <w:pPr>
        <w:spacing w:line="300" w:lineRule="exact"/>
        <w:jc w:val="both"/>
        <w:rPr>
          <w:rFonts w:cstheme="minorHAnsi"/>
        </w:rPr>
      </w:pPr>
    </w:p>
    <w:p w14:paraId="086E7A85" w14:textId="7CBEF703" w:rsidR="006E63D6" w:rsidRPr="006E63D6" w:rsidRDefault="006E63D6" w:rsidP="006E63D6">
      <w:pPr>
        <w:spacing w:line="300" w:lineRule="exact"/>
        <w:jc w:val="both"/>
        <w:rPr>
          <w:rFonts w:cstheme="minorHAnsi"/>
          <w:b/>
          <w:bCs/>
        </w:rPr>
      </w:pPr>
      <w:r w:rsidRPr="006E63D6">
        <w:rPr>
          <w:rFonts w:cstheme="minorHAnsi"/>
          <w:b/>
          <w:bCs/>
        </w:rPr>
        <w:t>Art. 1</w:t>
      </w:r>
      <w:r w:rsidR="007D01AF">
        <w:rPr>
          <w:rFonts w:cstheme="minorHAnsi"/>
          <w:b/>
          <w:bCs/>
        </w:rPr>
        <w:t>6</w:t>
      </w:r>
      <w:r w:rsidRPr="006E63D6">
        <w:rPr>
          <w:rFonts w:cstheme="minorHAnsi"/>
          <w:b/>
          <w:bCs/>
        </w:rPr>
        <w:t xml:space="preserve"> Dispositions particulières relatives aux procédures de concours</w:t>
      </w:r>
    </w:p>
    <w:p w14:paraId="7E0DFF94" w14:textId="20628B64" w:rsidR="008F440C" w:rsidRDefault="006E63D6" w:rsidP="008F440C">
      <w:pPr>
        <w:pStyle w:val="Paragraphedeliste"/>
        <w:numPr>
          <w:ilvl w:val="0"/>
          <w:numId w:val="13"/>
        </w:numPr>
        <w:spacing w:line="300" w:lineRule="exact"/>
        <w:ind w:left="142" w:hanging="142"/>
        <w:jc w:val="both"/>
        <w:rPr>
          <w:rFonts w:cstheme="minorHAnsi"/>
        </w:rPr>
      </w:pPr>
      <w:r w:rsidRPr="008F440C">
        <w:rPr>
          <w:rFonts w:cstheme="minorHAnsi"/>
        </w:rPr>
        <w:t>Dans la procédure de concours, les propositions doivent être présentées sous forme anonyme. Les participants</w:t>
      </w:r>
      <w:r w:rsidR="00A01125">
        <w:rPr>
          <w:rFonts w:cstheme="minorHAnsi"/>
        </w:rPr>
        <w:t xml:space="preserve"> et participantes</w:t>
      </w:r>
      <w:r w:rsidRPr="008F440C">
        <w:rPr>
          <w:rFonts w:cstheme="minorHAnsi"/>
        </w:rPr>
        <w:t xml:space="preserve"> qui ne respectent pas la condition de l’anonymat sont exclus du concours.</w:t>
      </w:r>
    </w:p>
    <w:p w14:paraId="00F55488" w14:textId="77777777" w:rsidR="008F440C" w:rsidRDefault="008F440C" w:rsidP="008F440C">
      <w:pPr>
        <w:pStyle w:val="Paragraphedeliste"/>
        <w:spacing w:line="300" w:lineRule="exact"/>
        <w:jc w:val="both"/>
        <w:rPr>
          <w:rFonts w:cstheme="minorHAnsi"/>
        </w:rPr>
      </w:pPr>
    </w:p>
    <w:p w14:paraId="2FB9D3F4" w14:textId="70ECDFE7" w:rsidR="007D01AF" w:rsidRPr="00E4264D" w:rsidRDefault="006E63D6" w:rsidP="00E4264D">
      <w:pPr>
        <w:pStyle w:val="Paragraphedeliste"/>
        <w:numPr>
          <w:ilvl w:val="0"/>
          <w:numId w:val="13"/>
        </w:numPr>
        <w:spacing w:line="300" w:lineRule="exact"/>
        <w:ind w:left="142" w:hanging="142"/>
        <w:jc w:val="both"/>
        <w:rPr>
          <w:rFonts w:cstheme="minorHAnsi"/>
        </w:rPr>
      </w:pPr>
      <w:r w:rsidRPr="008F440C">
        <w:rPr>
          <w:rFonts w:cstheme="minorHAnsi"/>
        </w:rPr>
        <w:t>L’adjudicateur peut lever l’anonymat de manière anticipée si cette possibilité a été mentionnée dans le programme du concours.</w:t>
      </w:r>
    </w:p>
    <w:p w14:paraId="22584773" w14:textId="77777777" w:rsidR="007D01AF" w:rsidRPr="00490C7D" w:rsidRDefault="007D01AF" w:rsidP="007D01AF">
      <w:pPr>
        <w:pStyle w:val="Paragraphedeliste"/>
        <w:spacing w:line="300" w:lineRule="exact"/>
        <w:ind w:left="142"/>
        <w:jc w:val="both"/>
        <w:rPr>
          <w:rFonts w:cstheme="minorHAnsi"/>
        </w:rPr>
      </w:pPr>
    </w:p>
    <w:p w14:paraId="41B8D8CD" w14:textId="3027345D" w:rsidR="008F440C" w:rsidRPr="008F440C" w:rsidRDefault="008F440C" w:rsidP="008F440C">
      <w:pPr>
        <w:spacing w:line="300" w:lineRule="exact"/>
        <w:jc w:val="both"/>
        <w:rPr>
          <w:rFonts w:cstheme="minorHAnsi"/>
          <w:b/>
          <w:bCs/>
        </w:rPr>
      </w:pPr>
      <w:r>
        <w:rPr>
          <w:rFonts w:cstheme="minorHAnsi"/>
          <w:b/>
          <w:bCs/>
        </w:rPr>
        <w:t>Art. 1</w:t>
      </w:r>
      <w:r w:rsidR="007D01AF">
        <w:rPr>
          <w:rFonts w:cstheme="minorHAnsi"/>
          <w:b/>
          <w:bCs/>
        </w:rPr>
        <w:t>7</w:t>
      </w:r>
      <w:r>
        <w:rPr>
          <w:rFonts w:cstheme="minorHAnsi"/>
          <w:b/>
          <w:bCs/>
        </w:rPr>
        <w:t xml:space="preserve"> </w:t>
      </w:r>
      <w:r w:rsidRPr="008F440C">
        <w:rPr>
          <w:rFonts w:cstheme="minorHAnsi"/>
          <w:b/>
          <w:bCs/>
        </w:rPr>
        <w:t>Relation avec les règles professionnelles</w:t>
      </w:r>
    </w:p>
    <w:p w14:paraId="25AC4026" w14:textId="4E3D1BCD" w:rsidR="008F440C" w:rsidRPr="008F440C" w:rsidRDefault="008F440C" w:rsidP="008F440C">
      <w:pPr>
        <w:spacing w:line="300" w:lineRule="exact"/>
        <w:jc w:val="both"/>
        <w:rPr>
          <w:rFonts w:cstheme="minorHAnsi"/>
        </w:rPr>
      </w:pPr>
      <w:r w:rsidRPr="008F440C">
        <w:rPr>
          <w:rFonts w:cstheme="minorHAnsi"/>
        </w:rPr>
        <w:t xml:space="preserve">1 L’adjudicateur détermine les modalités de la procédure de concours ou des mandats d’étude parallèles. </w:t>
      </w:r>
    </w:p>
    <w:p w14:paraId="2E6D285C" w14:textId="43F37A9D" w:rsidR="008F440C" w:rsidRPr="008F440C" w:rsidRDefault="008F440C" w:rsidP="008F440C">
      <w:pPr>
        <w:spacing w:line="300" w:lineRule="exact"/>
        <w:jc w:val="both"/>
        <w:rPr>
          <w:rFonts w:cstheme="minorHAnsi"/>
        </w:rPr>
      </w:pPr>
      <w:r w:rsidRPr="008F440C">
        <w:rPr>
          <w:rFonts w:cstheme="minorHAnsi"/>
        </w:rPr>
        <w:t>2 Il peut se référer aux règles figurant dans les règlements établis par la Société suisse des ingénieurs et des architectes.</w:t>
      </w:r>
    </w:p>
    <w:p w14:paraId="2CB21F93" w14:textId="77777777" w:rsidR="008F440C" w:rsidRPr="008F440C" w:rsidRDefault="008F440C" w:rsidP="008F440C">
      <w:pPr>
        <w:spacing w:line="300" w:lineRule="exact"/>
        <w:jc w:val="both"/>
        <w:rPr>
          <w:rFonts w:cstheme="minorHAnsi"/>
        </w:rPr>
      </w:pPr>
      <w:r w:rsidRPr="008F440C">
        <w:rPr>
          <w:rFonts w:cstheme="minorHAnsi"/>
        </w:rPr>
        <w:t>3 En cas de lacune du règlement du concours ou des mandats d’étude parallèles, les adjudicateurs s’inspirent des règles établies par la Société suisse des ingénieurs et des architectes.</w:t>
      </w:r>
    </w:p>
    <w:p w14:paraId="3CBF896E" w14:textId="77777777" w:rsidR="008F440C" w:rsidRPr="008F440C" w:rsidRDefault="008F440C" w:rsidP="008F440C">
      <w:pPr>
        <w:spacing w:line="300" w:lineRule="exact"/>
        <w:jc w:val="both"/>
        <w:rPr>
          <w:rFonts w:cstheme="minorHAnsi"/>
        </w:rPr>
      </w:pPr>
    </w:p>
    <w:p w14:paraId="59C742D2" w14:textId="5D947F13" w:rsidR="00C074E6" w:rsidRPr="00C074E6" w:rsidRDefault="00C074E6">
      <w:pPr>
        <w:rPr>
          <w:b/>
          <w:bCs/>
          <w:sz w:val="28"/>
          <w:szCs w:val="28"/>
        </w:rPr>
      </w:pPr>
      <w:r w:rsidRPr="00C074E6">
        <w:rPr>
          <w:b/>
          <w:bCs/>
          <w:sz w:val="28"/>
          <w:szCs w:val="28"/>
        </w:rPr>
        <w:t xml:space="preserve">Chapitre </w:t>
      </w:r>
      <w:r w:rsidR="00941CAC">
        <w:rPr>
          <w:b/>
          <w:bCs/>
          <w:sz w:val="28"/>
          <w:szCs w:val="28"/>
        </w:rPr>
        <w:t>IV</w:t>
      </w:r>
      <w:r w:rsidRPr="00C074E6">
        <w:rPr>
          <w:b/>
          <w:bCs/>
          <w:sz w:val="28"/>
          <w:szCs w:val="28"/>
        </w:rPr>
        <w:t xml:space="preserve"> : Délais, publications, notification et statistiques </w:t>
      </w:r>
    </w:p>
    <w:p w14:paraId="532AEF00" w14:textId="786ED57A" w:rsidR="00C074E6" w:rsidRPr="008F440C" w:rsidRDefault="00C074E6">
      <w:pPr>
        <w:rPr>
          <w:b/>
          <w:bCs/>
        </w:rPr>
      </w:pPr>
      <w:r w:rsidRPr="008F440C">
        <w:rPr>
          <w:b/>
          <w:bCs/>
        </w:rPr>
        <w:t xml:space="preserve">Art. </w:t>
      </w:r>
      <w:r w:rsidR="008F440C" w:rsidRPr="008F440C">
        <w:rPr>
          <w:b/>
          <w:bCs/>
        </w:rPr>
        <w:t>1</w:t>
      </w:r>
      <w:r w:rsidR="007D01AF">
        <w:rPr>
          <w:b/>
          <w:bCs/>
        </w:rPr>
        <w:t>8</w:t>
      </w:r>
      <w:r w:rsidRPr="008F440C">
        <w:rPr>
          <w:b/>
          <w:bCs/>
        </w:rPr>
        <w:t xml:space="preserve"> Réduction des délais pour les marchés non soumis aux accords internationaux (art. 47 AIMP) </w:t>
      </w:r>
    </w:p>
    <w:p w14:paraId="3F60D13A" w14:textId="4F00A3AD" w:rsidR="00490C7D" w:rsidRDefault="00C074E6">
      <w:r>
        <w:t xml:space="preserve">1 En cas d'urgence dûment établie, l'adjudicateur peut réduire le délai de remise des offres à 10 jours au minimum pour les marchés non soumis aux accords internationaux. </w:t>
      </w:r>
    </w:p>
    <w:p w14:paraId="50123FDA" w14:textId="77777777" w:rsidR="00490C7D" w:rsidRDefault="00490C7D"/>
    <w:p w14:paraId="18BA4301" w14:textId="5A0A317C" w:rsidR="00C074E6" w:rsidRPr="00C074E6" w:rsidRDefault="00C074E6" w:rsidP="00C074E6">
      <w:pPr>
        <w:rPr>
          <w:b/>
          <w:bCs/>
        </w:rPr>
      </w:pPr>
      <w:r w:rsidRPr="00C074E6">
        <w:rPr>
          <w:b/>
          <w:bCs/>
        </w:rPr>
        <w:t xml:space="preserve">Art. </w:t>
      </w:r>
      <w:r w:rsidR="008F440C">
        <w:rPr>
          <w:b/>
          <w:bCs/>
        </w:rPr>
        <w:t>1</w:t>
      </w:r>
      <w:r w:rsidR="007D01AF">
        <w:rPr>
          <w:b/>
          <w:bCs/>
        </w:rPr>
        <w:t>9</w:t>
      </w:r>
      <w:r w:rsidR="008F440C">
        <w:rPr>
          <w:b/>
          <w:bCs/>
        </w:rPr>
        <w:t xml:space="preserve"> </w:t>
      </w:r>
      <w:r w:rsidRPr="00C074E6">
        <w:rPr>
          <w:b/>
          <w:bCs/>
        </w:rPr>
        <w:t>Publication (art. 48 AIMP)</w:t>
      </w:r>
    </w:p>
    <w:p w14:paraId="3CA94824" w14:textId="77777777" w:rsidR="00C074E6" w:rsidRDefault="00C074E6" w:rsidP="00C074E6">
      <w:r>
        <w:t xml:space="preserve">1 Dans les procédures ouvertes ou sélectives, l’adjudicateur publie l’avis préalable, l’appel d’offres, l’interruption de la procédure et l’adjudication sur </w:t>
      </w:r>
      <w:r w:rsidRPr="009018CB">
        <w:t>la plateforme Internet pour les marchés publics exploitée conjointement par la Confédération et les cantons (ci-après : la plateforme Internet</w:t>
      </w:r>
      <w:r>
        <w:t>).</w:t>
      </w:r>
    </w:p>
    <w:p w14:paraId="4541718F" w14:textId="77777777" w:rsidR="00C074E6" w:rsidRDefault="00C074E6" w:rsidP="00C074E6">
      <w:r>
        <w:t>2 Dans la procédure de gré à gré au sens de l’article 21 al. 2 AIMP, l’adjudicateur publie les adjudications sur la plateforme Internet, y compris pour les marchés dont la valeur n’atteint pas le seuil des traités internationaux.</w:t>
      </w:r>
    </w:p>
    <w:p w14:paraId="7AAE44AD" w14:textId="77777777" w:rsidR="00C074E6" w:rsidRDefault="00C074E6" w:rsidP="00C074E6">
      <w:r>
        <w:t xml:space="preserve">3 Les adjudications selon l’article … al. 1 et 2 doivent être publiées </w:t>
      </w:r>
      <w:r w:rsidRPr="00A811D7">
        <w:t>au plus tard dans les 30 jours après l’adjudication du marché.</w:t>
      </w:r>
    </w:p>
    <w:p w14:paraId="0A8D96DD" w14:textId="77777777" w:rsidR="00C074E6" w:rsidRPr="00941CAC" w:rsidRDefault="00C074E6" w:rsidP="005D1FEA">
      <w:pPr>
        <w:pBdr>
          <w:top w:val="single" w:sz="4" w:space="1" w:color="auto"/>
          <w:left w:val="single" w:sz="4" w:space="4" w:color="auto"/>
          <w:bottom w:val="single" w:sz="4" w:space="1" w:color="auto"/>
          <w:right w:val="single" w:sz="4" w:space="4" w:color="auto"/>
        </w:pBdr>
        <w:rPr>
          <w:i/>
          <w:iCs/>
        </w:rPr>
      </w:pPr>
      <w:r w:rsidRPr="00941CAC">
        <w:rPr>
          <w:i/>
          <w:iCs/>
        </w:rPr>
        <w:t>Variante al. 2 et 3 :</w:t>
      </w:r>
    </w:p>
    <w:p w14:paraId="033C37D3" w14:textId="3DD50F04" w:rsidR="00C074E6" w:rsidRPr="00941CAC" w:rsidRDefault="00C074E6" w:rsidP="005D1FEA">
      <w:pPr>
        <w:pBdr>
          <w:top w:val="single" w:sz="4" w:space="1" w:color="auto"/>
          <w:left w:val="single" w:sz="4" w:space="4" w:color="auto"/>
          <w:bottom w:val="single" w:sz="4" w:space="1" w:color="auto"/>
          <w:right w:val="single" w:sz="4" w:space="4" w:color="auto"/>
        </w:pBdr>
        <w:rPr>
          <w:i/>
          <w:iCs/>
        </w:rPr>
      </w:pPr>
      <w:r w:rsidRPr="00941CAC">
        <w:rPr>
          <w:i/>
          <w:iCs/>
        </w:rPr>
        <w:t>2 Toutes les décisions d’adjudication, hormis celles passées selon la procédure de gré à gré selon l’article 21 al. 1 AIMP, doivent être publiées au plus tard dans les 30 jours après l’adjudication du marché.</w:t>
      </w:r>
    </w:p>
    <w:p w14:paraId="31ADD7D5" w14:textId="77777777" w:rsidR="00C074E6" w:rsidRDefault="00C074E6" w:rsidP="00C074E6"/>
    <w:p w14:paraId="38365752" w14:textId="34D61A64" w:rsidR="00C074E6" w:rsidRPr="00D60DEE" w:rsidRDefault="00C074E6" w:rsidP="00C074E6">
      <w:pPr>
        <w:rPr>
          <w:b/>
          <w:bCs/>
        </w:rPr>
      </w:pPr>
      <w:r w:rsidRPr="00D60DEE">
        <w:rPr>
          <w:b/>
          <w:bCs/>
        </w:rPr>
        <w:t xml:space="preserve">Art. </w:t>
      </w:r>
      <w:r w:rsidR="007D01AF">
        <w:rPr>
          <w:b/>
          <w:bCs/>
        </w:rPr>
        <w:t xml:space="preserve">20 </w:t>
      </w:r>
      <w:r w:rsidRPr="00D60DEE">
        <w:rPr>
          <w:b/>
          <w:bCs/>
        </w:rPr>
        <w:t>Contenu de la publication de</w:t>
      </w:r>
      <w:r>
        <w:rPr>
          <w:b/>
          <w:bCs/>
        </w:rPr>
        <w:t xml:space="preserve"> l</w:t>
      </w:r>
      <w:r w:rsidRPr="00D60DEE">
        <w:rPr>
          <w:b/>
          <w:bCs/>
        </w:rPr>
        <w:t>’adjudication</w:t>
      </w:r>
    </w:p>
    <w:p w14:paraId="17C0AB14" w14:textId="77777777" w:rsidR="00C074E6" w:rsidRDefault="00C074E6" w:rsidP="00C074E6">
      <w:r>
        <w:t>1 La publication de l’adjudication</w:t>
      </w:r>
      <w:r w:rsidRPr="009018CB">
        <w:t xml:space="preserve"> contient les indications prévues à l’article 48 al. 6 AIMP</w:t>
      </w:r>
      <w:r>
        <w:t>.</w:t>
      </w:r>
    </w:p>
    <w:p w14:paraId="556FD0EB" w14:textId="77777777" w:rsidR="00C074E6" w:rsidRDefault="00C074E6" w:rsidP="00C074E6">
      <w:r>
        <w:t>2 La publication de la décision d’adjudication indique également la voie de droit et le délai de recours dans les cas suivants :</w:t>
      </w:r>
    </w:p>
    <w:p w14:paraId="3DAE991E" w14:textId="77777777" w:rsidR="00C074E6" w:rsidRDefault="00C074E6" w:rsidP="00C074E6">
      <w:pPr>
        <w:pStyle w:val="Paragraphedeliste"/>
        <w:numPr>
          <w:ilvl w:val="0"/>
          <w:numId w:val="1"/>
        </w:numPr>
      </w:pPr>
      <w:proofErr w:type="gramStart"/>
      <w:r>
        <w:t>à</w:t>
      </w:r>
      <w:proofErr w:type="gramEnd"/>
      <w:r>
        <w:t xml:space="preserve"> défaut de notification individuelle de la décision ;</w:t>
      </w:r>
    </w:p>
    <w:p w14:paraId="6E34F441" w14:textId="0F8A30BA" w:rsidR="00C074E6" w:rsidRDefault="00C074E6" w:rsidP="00C074E6">
      <w:pPr>
        <w:pStyle w:val="Paragraphedeliste"/>
        <w:numPr>
          <w:ilvl w:val="0"/>
          <w:numId w:val="1"/>
        </w:numPr>
      </w:pPr>
      <w:proofErr w:type="gramStart"/>
      <w:r>
        <w:t>lors</w:t>
      </w:r>
      <w:proofErr w:type="gramEnd"/>
      <w:r>
        <w:t xml:space="preserve"> de </w:t>
      </w:r>
      <w:r w:rsidRPr="009018CB">
        <w:t>procédures de gré à gré selon l’article 21 al. 2 AIMP</w:t>
      </w:r>
      <w:r>
        <w:t>.</w:t>
      </w:r>
    </w:p>
    <w:p w14:paraId="437BFEB3" w14:textId="77777777" w:rsidR="00941CAC" w:rsidRDefault="00941CAC" w:rsidP="00941CAC">
      <w:pPr>
        <w:pStyle w:val="Paragraphedeliste"/>
      </w:pPr>
    </w:p>
    <w:p w14:paraId="008B5216" w14:textId="77777777" w:rsidR="00C074E6" w:rsidRDefault="00C074E6" w:rsidP="00C074E6">
      <w:pPr>
        <w:pStyle w:val="Paragraphedeliste"/>
      </w:pPr>
    </w:p>
    <w:p w14:paraId="0D5ACB80" w14:textId="0899B2CC" w:rsidR="00C074E6" w:rsidRPr="00C074E6" w:rsidRDefault="00C074E6">
      <w:pPr>
        <w:rPr>
          <w:b/>
          <w:bCs/>
        </w:rPr>
      </w:pPr>
      <w:r w:rsidRPr="008F440C">
        <w:rPr>
          <w:b/>
          <w:bCs/>
        </w:rPr>
        <w:t xml:space="preserve">Art. </w:t>
      </w:r>
      <w:r w:rsidR="008F440C" w:rsidRPr="008F440C">
        <w:rPr>
          <w:b/>
          <w:bCs/>
        </w:rPr>
        <w:t>2</w:t>
      </w:r>
      <w:r w:rsidR="007D01AF">
        <w:rPr>
          <w:b/>
          <w:bCs/>
        </w:rPr>
        <w:t>1</w:t>
      </w:r>
      <w:r w:rsidR="008F440C" w:rsidRPr="008F440C">
        <w:rPr>
          <w:b/>
          <w:bCs/>
        </w:rPr>
        <w:t xml:space="preserve"> </w:t>
      </w:r>
      <w:r w:rsidRPr="008F440C">
        <w:rPr>
          <w:b/>
          <w:bCs/>
        </w:rPr>
        <w:t>Notification des décisions (art. 51 AIMP)</w:t>
      </w:r>
      <w:r w:rsidRPr="00C074E6">
        <w:rPr>
          <w:b/>
          <w:bCs/>
        </w:rPr>
        <w:t xml:space="preserve"> </w:t>
      </w:r>
    </w:p>
    <w:p w14:paraId="01C5DBEF" w14:textId="4F3F2222" w:rsidR="00C074E6" w:rsidRDefault="00C074E6" w:rsidP="002222D7">
      <w:r>
        <w:t xml:space="preserve">1 L'adjudicateur notifie ses décisions aux soumissionnaires par notification individuelle, à l'exception des appels d'offres et des adjudications de gré à gré au sens de l'article 21, alinéa 2 AIMP, qu'il notifie par publication. </w:t>
      </w:r>
    </w:p>
    <w:p w14:paraId="440D613F" w14:textId="50588122" w:rsidR="002222D7" w:rsidRDefault="002222D7"/>
    <w:p w14:paraId="451D0989" w14:textId="6E7210AD" w:rsidR="002222D7" w:rsidRPr="00BA423E" w:rsidRDefault="002222D7" w:rsidP="002222D7">
      <w:pPr>
        <w:rPr>
          <w:b/>
          <w:bCs/>
        </w:rPr>
      </w:pPr>
      <w:r w:rsidRPr="00BA423E">
        <w:rPr>
          <w:b/>
          <w:bCs/>
        </w:rPr>
        <w:t xml:space="preserve">Art. </w:t>
      </w:r>
      <w:r w:rsidR="008F440C">
        <w:rPr>
          <w:b/>
          <w:bCs/>
        </w:rPr>
        <w:t>2</w:t>
      </w:r>
      <w:r w:rsidR="007D01AF">
        <w:rPr>
          <w:b/>
          <w:bCs/>
        </w:rPr>
        <w:t>2</w:t>
      </w:r>
      <w:r w:rsidRPr="00BA423E">
        <w:rPr>
          <w:b/>
          <w:bCs/>
        </w:rPr>
        <w:t xml:space="preserve"> Statistiques (art. 50 AIMP) </w:t>
      </w:r>
    </w:p>
    <w:p w14:paraId="27A998CA" w14:textId="5D421B97" w:rsidR="009035CB" w:rsidRDefault="002222D7" w:rsidP="009035CB">
      <w:pPr>
        <w:pStyle w:val="Paragraphedeliste"/>
        <w:numPr>
          <w:ilvl w:val="0"/>
          <w:numId w:val="14"/>
        </w:numPr>
        <w:ind w:left="142" w:hanging="142"/>
      </w:pPr>
      <w:r>
        <w:t xml:space="preserve">La </w:t>
      </w:r>
      <w:r w:rsidR="009035CB">
        <w:t xml:space="preserve">Direction en charge des marchés publics </w:t>
      </w:r>
      <w:r>
        <w:t xml:space="preserve">établit la statistique électronique annuelle sur les marchés soumis aux accords internationaux. </w:t>
      </w:r>
    </w:p>
    <w:p w14:paraId="139CDE58" w14:textId="77777777" w:rsidR="009035CB" w:rsidRDefault="009035CB" w:rsidP="009035CB">
      <w:pPr>
        <w:pStyle w:val="Paragraphedeliste"/>
        <w:ind w:left="567"/>
      </w:pPr>
    </w:p>
    <w:p w14:paraId="319992C7" w14:textId="312F887E" w:rsidR="009035CB" w:rsidRDefault="002222D7" w:rsidP="009035CB">
      <w:pPr>
        <w:pStyle w:val="Paragraphedeliste"/>
        <w:numPr>
          <w:ilvl w:val="0"/>
          <w:numId w:val="14"/>
        </w:numPr>
        <w:ind w:left="142" w:hanging="142"/>
      </w:pPr>
      <w:r>
        <w:t xml:space="preserve">Les adjudicateurs collaborent à cette fin avec la Direction et communiquent les données relatives à leurs marchés par le biais de la plateforme simap.ch. </w:t>
      </w:r>
    </w:p>
    <w:p w14:paraId="59B9A91C" w14:textId="77777777" w:rsidR="009035CB" w:rsidRDefault="009035CB" w:rsidP="009035CB">
      <w:pPr>
        <w:pStyle w:val="Paragraphedeliste"/>
      </w:pPr>
    </w:p>
    <w:p w14:paraId="48899E53" w14:textId="07D57609" w:rsidR="002222D7" w:rsidRDefault="009035CB" w:rsidP="009035CB">
      <w:pPr>
        <w:pStyle w:val="Paragraphedeliste"/>
        <w:numPr>
          <w:ilvl w:val="0"/>
          <w:numId w:val="14"/>
        </w:numPr>
        <w:ind w:left="142" w:hanging="142"/>
      </w:pPr>
      <w:r>
        <w:t xml:space="preserve"> La Direction </w:t>
      </w:r>
      <w:r w:rsidR="002222D7">
        <w:t>transmet la statistique annuelle à l'Autorité intercantonale pour les marchés publics (</w:t>
      </w:r>
      <w:proofErr w:type="spellStart"/>
      <w:r w:rsidR="002222D7">
        <w:t>AiMp</w:t>
      </w:r>
      <w:proofErr w:type="spellEnd"/>
      <w:r w:rsidR="002222D7">
        <w:t xml:space="preserve">) à l'intention du Secrétariat d'Etat à l'économie (SECO). </w:t>
      </w:r>
    </w:p>
    <w:p w14:paraId="4EF9A9F9" w14:textId="77777777" w:rsidR="00490C7D" w:rsidRDefault="00490C7D" w:rsidP="00490C7D">
      <w:pPr>
        <w:pStyle w:val="Paragraphedeliste"/>
      </w:pPr>
    </w:p>
    <w:p w14:paraId="642D81DB" w14:textId="231DDE76" w:rsidR="00490C7D" w:rsidRDefault="00490C7D" w:rsidP="009035CB">
      <w:pPr>
        <w:pStyle w:val="Paragraphedeliste"/>
        <w:numPr>
          <w:ilvl w:val="0"/>
          <w:numId w:val="14"/>
        </w:numPr>
        <w:ind w:left="284" w:hanging="284"/>
      </w:pPr>
      <w:r>
        <w:t>Les adjudicateurs communiquent au Bureau du développement durable les données nécessaires à l’établissement du monitoring de la durabilité</w:t>
      </w:r>
      <w:r w:rsidR="009035CB">
        <w:t>.</w:t>
      </w:r>
    </w:p>
    <w:p w14:paraId="6A4E932A" w14:textId="77777777" w:rsidR="00490C7D" w:rsidRDefault="00490C7D" w:rsidP="00490C7D">
      <w:pPr>
        <w:pStyle w:val="Paragraphedeliste"/>
      </w:pPr>
    </w:p>
    <w:p w14:paraId="628BAC05" w14:textId="77777777" w:rsidR="002222D7" w:rsidRPr="00490C7D" w:rsidRDefault="002222D7" w:rsidP="002222D7">
      <w:pPr>
        <w:rPr>
          <w:i/>
          <w:iCs/>
        </w:rPr>
      </w:pPr>
      <w:r w:rsidRPr="00490C7D">
        <w:rPr>
          <w:i/>
          <w:iCs/>
        </w:rPr>
        <w:t>Optionnel :</w:t>
      </w:r>
    </w:p>
    <w:p w14:paraId="6E5EC79F" w14:textId="26FF111D" w:rsidR="002222D7" w:rsidRDefault="00490C7D">
      <w:r>
        <w:t xml:space="preserve">5 </w:t>
      </w:r>
      <w:r w:rsidR="002222D7">
        <w:t>La Direction établit une statistique annuelle des marchés publiés adjugés par les adjudicateurs fribourgeois. Elle la publie sur son site internet.</w:t>
      </w:r>
    </w:p>
    <w:p w14:paraId="47359CD1" w14:textId="77777777" w:rsidR="00941CAC" w:rsidRDefault="00941CAC"/>
    <w:p w14:paraId="6C329F31" w14:textId="0367473E" w:rsidR="00C074E6" w:rsidRPr="00941CAC" w:rsidRDefault="00C074E6">
      <w:pPr>
        <w:rPr>
          <w:b/>
          <w:bCs/>
          <w:sz w:val="28"/>
          <w:szCs w:val="28"/>
        </w:rPr>
      </w:pPr>
      <w:r w:rsidRPr="00941CAC">
        <w:rPr>
          <w:b/>
          <w:bCs/>
          <w:sz w:val="28"/>
          <w:szCs w:val="28"/>
        </w:rPr>
        <w:t xml:space="preserve">Chapitre </w:t>
      </w:r>
      <w:r w:rsidR="00490C7D">
        <w:rPr>
          <w:b/>
          <w:bCs/>
          <w:sz w:val="28"/>
          <w:szCs w:val="28"/>
        </w:rPr>
        <w:t xml:space="preserve">V </w:t>
      </w:r>
      <w:r w:rsidR="00941CAC">
        <w:rPr>
          <w:b/>
          <w:bCs/>
          <w:sz w:val="28"/>
          <w:szCs w:val="28"/>
        </w:rPr>
        <w:t>:</w:t>
      </w:r>
      <w:r w:rsidRPr="00941CAC">
        <w:rPr>
          <w:b/>
          <w:bCs/>
          <w:sz w:val="28"/>
          <w:szCs w:val="28"/>
        </w:rPr>
        <w:t xml:space="preserve"> Dispositions finales </w:t>
      </w:r>
    </w:p>
    <w:p w14:paraId="4DAB24C2" w14:textId="1C803051" w:rsidR="00C074E6" w:rsidRPr="00941CAC" w:rsidRDefault="00C074E6">
      <w:pPr>
        <w:rPr>
          <w:b/>
          <w:bCs/>
        </w:rPr>
      </w:pPr>
      <w:r w:rsidRPr="00490C7D">
        <w:rPr>
          <w:b/>
          <w:bCs/>
        </w:rPr>
        <w:t xml:space="preserve">Art. </w:t>
      </w:r>
      <w:r w:rsidR="00490C7D" w:rsidRPr="00490C7D">
        <w:rPr>
          <w:b/>
          <w:bCs/>
        </w:rPr>
        <w:t>2</w:t>
      </w:r>
      <w:r w:rsidR="007D01AF">
        <w:rPr>
          <w:b/>
          <w:bCs/>
        </w:rPr>
        <w:t>3</w:t>
      </w:r>
      <w:r w:rsidRPr="00490C7D">
        <w:rPr>
          <w:b/>
          <w:bCs/>
        </w:rPr>
        <w:t xml:space="preserve"> Abrogation</w:t>
      </w:r>
      <w:r w:rsidRPr="00941CAC">
        <w:rPr>
          <w:b/>
          <w:bCs/>
        </w:rPr>
        <w:t xml:space="preserve"> </w:t>
      </w:r>
    </w:p>
    <w:p w14:paraId="5109A3BD" w14:textId="77777777" w:rsidR="00C074E6" w:rsidRDefault="00C074E6">
      <w:r>
        <w:t xml:space="preserve">1 Le règlement du 28 avril 1988 d'application de la loi du 25 novembre 1994 sur les marchés publics est abrogé. </w:t>
      </w:r>
    </w:p>
    <w:p w14:paraId="410F0D42" w14:textId="7A1F9A48" w:rsidR="00C074E6" w:rsidRDefault="00C074E6">
      <w:r w:rsidRPr="00490C7D">
        <w:rPr>
          <w:b/>
          <w:bCs/>
        </w:rPr>
        <w:t xml:space="preserve">Art. </w:t>
      </w:r>
      <w:r w:rsidR="00490C7D" w:rsidRPr="00490C7D">
        <w:rPr>
          <w:b/>
          <w:bCs/>
        </w:rPr>
        <w:t>2</w:t>
      </w:r>
      <w:r w:rsidR="007D01AF">
        <w:rPr>
          <w:b/>
          <w:bCs/>
        </w:rPr>
        <w:t>4</w:t>
      </w:r>
      <w:r w:rsidRPr="00490C7D">
        <w:rPr>
          <w:b/>
          <w:bCs/>
        </w:rPr>
        <w:t xml:space="preserve"> Entrée en vigueur</w:t>
      </w:r>
      <w:r>
        <w:br/>
        <w:t>1 Le présent règlement entre en vigueur le …</w:t>
      </w:r>
    </w:p>
    <w:p w14:paraId="02736E88" w14:textId="70B1E804" w:rsidR="00C074E6" w:rsidRDefault="00C074E6">
      <w:pPr>
        <w:rPr>
          <w:lang w:val="fr-FR"/>
        </w:rPr>
      </w:pPr>
    </w:p>
    <w:p w14:paraId="741ECDB9" w14:textId="5CC71E2D" w:rsidR="00941CAC" w:rsidRDefault="00941CAC">
      <w:pPr>
        <w:rPr>
          <w:lang w:val="fr-FR"/>
        </w:rPr>
      </w:pPr>
    </w:p>
    <w:p w14:paraId="6A8151CA" w14:textId="77777777" w:rsidR="00F745AB" w:rsidRDefault="00F745AB" w:rsidP="00941CAC">
      <w:pPr>
        <w:rPr>
          <w:b/>
          <w:bCs/>
          <w:sz w:val="40"/>
          <w:szCs w:val="40"/>
        </w:rPr>
      </w:pPr>
    </w:p>
    <w:p w14:paraId="6DB3F30F" w14:textId="77777777" w:rsidR="00F745AB" w:rsidRDefault="00F745AB" w:rsidP="00941CAC">
      <w:pPr>
        <w:rPr>
          <w:b/>
          <w:bCs/>
          <w:sz w:val="40"/>
          <w:szCs w:val="40"/>
        </w:rPr>
      </w:pPr>
    </w:p>
    <w:p w14:paraId="795C2D36" w14:textId="4A56A28B" w:rsidR="00F745AB" w:rsidRDefault="00F745AB" w:rsidP="00941CAC">
      <w:pPr>
        <w:rPr>
          <w:b/>
          <w:bCs/>
          <w:sz w:val="40"/>
          <w:szCs w:val="40"/>
        </w:rPr>
      </w:pPr>
    </w:p>
    <w:p w14:paraId="78A69D03" w14:textId="2AE27939" w:rsidR="00E4264D" w:rsidRDefault="00E4264D" w:rsidP="00941CAC">
      <w:pPr>
        <w:rPr>
          <w:b/>
          <w:bCs/>
          <w:sz w:val="40"/>
          <w:szCs w:val="40"/>
        </w:rPr>
      </w:pPr>
    </w:p>
    <w:p w14:paraId="4D51405F" w14:textId="411F4CFC" w:rsidR="00E4264D" w:rsidRDefault="00E4264D" w:rsidP="00941CAC">
      <w:pPr>
        <w:rPr>
          <w:b/>
          <w:bCs/>
          <w:sz w:val="40"/>
          <w:szCs w:val="40"/>
        </w:rPr>
      </w:pPr>
      <w:r>
        <w:rPr>
          <w:b/>
          <w:bCs/>
          <w:sz w:val="40"/>
          <w:szCs w:val="40"/>
        </w:rPr>
        <w:t>-</w:t>
      </w:r>
    </w:p>
    <w:p w14:paraId="795FC212" w14:textId="77777777" w:rsidR="00F745AB" w:rsidRDefault="00F745AB" w:rsidP="00941CAC">
      <w:pPr>
        <w:rPr>
          <w:b/>
          <w:bCs/>
          <w:sz w:val="40"/>
          <w:szCs w:val="40"/>
        </w:rPr>
      </w:pPr>
    </w:p>
    <w:p w14:paraId="1988D7B6" w14:textId="0EE70927" w:rsidR="00941CAC" w:rsidRPr="00DC1E10" w:rsidRDefault="00941CAC" w:rsidP="00941CAC">
      <w:pPr>
        <w:rPr>
          <w:b/>
          <w:bCs/>
          <w:sz w:val="40"/>
          <w:szCs w:val="40"/>
        </w:rPr>
      </w:pPr>
      <w:r w:rsidRPr="00DC1E10">
        <w:rPr>
          <w:b/>
          <w:bCs/>
          <w:sz w:val="40"/>
          <w:szCs w:val="40"/>
        </w:rPr>
        <w:t xml:space="preserve">Annexe </w:t>
      </w:r>
      <w:r w:rsidR="00490C7D">
        <w:rPr>
          <w:b/>
          <w:bCs/>
          <w:sz w:val="40"/>
          <w:szCs w:val="40"/>
        </w:rPr>
        <w:t>I</w:t>
      </w:r>
    </w:p>
    <w:p w14:paraId="31C812CC" w14:textId="77777777" w:rsidR="00941CAC" w:rsidRDefault="00941CAC" w:rsidP="00941CAC">
      <w:pPr>
        <w:rPr>
          <w:b/>
          <w:bCs/>
        </w:rPr>
      </w:pPr>
    </w:p>
    <w:p w14:paraId="6385DFFE" w14:textId="72B0EFB7" w:rsidR="00941CAC" w:rsidRDefault="00941CAC" w:rsidP="00941CAC">
      <w:pPr>
        <w:rPr>
          <w:b/>
          <w:bCs/>
        </w:rPr>
      </w:pPr>
      <w:r w:rsidRPr="00DC1E10">
        <w:rPr>
          <w:b/>
          <w:bCs/>
        </w:rPr>
        <w:t>Preuve</w:t>
      </w:r>
      <w:r w:rsidR="00CD5971">
        <w:rPr>
          <w:b/>
          <w:bCs/>
        </w:rPr>
        <w:t>s</w:t>
      </w:r>
      <w:r w:rsidRPr="00DC1E10">
        <w:rPr>
          <w:b/>
          <w:bCs/>
        </w:rPr>
        <w:t xml:space="preserve"> du respect des conditions de participation et de la satisfaction des critères d’aptitude</w:t>
      </w:r>
      <w:r w:rsidR="00CD5971">
        <w:rPr>
          <w:b/>
          <w:bCs/>
        </w:rPr>
        <w:t xml:space="preserve"> (art. </w:t>
      </w:r>
      <w:r w:rsidR="00490C7D">
        <w:rPr>
          <w:b/>
          <w:bCs/>
        </w:rPr>
        <w:t xml:space="preserve">2 </w:t>
      </w:r>
      <w:r w:rsidR="000F6955">
        <w:rPr>
          <w:b/>
          <w:bCs/>
        </w:rPr>
        <w:t>RMP</w:t>
      </w:r>
      <w:r w:rsidR="00CD5971">
        <w:rPr>
          <w:b/>
          <w:bCs/>
        </w:rPr>
        <w:t>-FR)</w:t>
      </w:r>
    </w:p>
    <w:p w14:paraId="21EF02D8" w14:textId="35224708" w:rsidR="00941CAC" w:rsidRDefault="00941CAC" w:rsidP="00941CAC">
      <w:pPr>
        <w:rPr>
          <w:b/>
          <w:bCs/>
        </w:rPr>
      </w:pPr>
      <w:r>
        <w:t>L’adjudicateur peut notamment demander les documents mentionnés dans la présente liste comme preuve du respect des conditions de participation ou de la satisfaction des critères d’aptitude</w:t>
      </w:r>
      <w:r w:rsidR="00490C7D">
        <w:t xml:space="preserve"> par le soumissionnaire et ses éventuels sous-traitants </w:t>
      </w:r>
      <w:r>
        <w:t>:</w:t>
      </w:r>
    </w:p>
    <w:p w14:paraId="694CDDB3" w14:textId="1C04E7A1" w:rsidR="00941CAC" w:rsidRDefault="00941CAC" w:rsidP="00941CAC">
      <w:r>
        <w:t>1. engagement sur l’honneur ou preuve concernant le respect</w:t>
      </w:r>
      <w:r w:rsidR="00490C7D">
        <w:t xml:space="preserve"> </w:t>
      </w:r>
      <w:r>
        <w:t xml:space="preserve">: </w:t>
      </w:r>
    </w:p>
    <w:p w14:paraId="44E215F0" w14:textId="2EBEBD60" w:rsidR="00941CAC" w:rsidRDefault="00941CAC" w:rsidP="00941CAC">
      <w:pPr>
        <w:ind w:firstLine="708"/>
      </w:pPr>
      <w:r>
        <w:t>a. des dispositions relatives à la protection des travailleurs</w:t>
      </w:r>
      <w:r w:rsidR="00490C7D">
        <w:t> ;</w:t>
      </w:r>
    </w:p>
    <w:p w14:paraId="30705FF8" w14:textId="03976F38" w:rsidR="00941CAC" w:rsidRDefault="00941CAC" w:rsidP="00941CAC">
      <w:pPr>
        <w:ind w:firstLine="708"/>
      </w:pPr>
      <w:r>
        <w:t>b. des conditions de travail</w:t>
      </w:r>
      <w:r w:rsidR="00490C7D">
        <w:t> ;</w:t>
      </w:r>
    </w:p>
    <w:p w14:paraId="621E8761" w14:textId="77777777" w:rsidR="00941CAC" w:rsidRDefault="00941CAC" w:rsidP="00941CAC">
      <w:pPr>
        <w:ind w:firstLine="708"/>
      </w:pPr>
      <w:r>
        <w:t>c. de l’égalité de traitement salarial entre femmes et hommes,</w:t>
      </w:r>
    </w:p>
    <w:p w14:paraId="483C8FB8" w14:textId="70A03C1C" w:rsidR="00941CAC" w:rsidRDefault="00941CAC" w:rsidP="00941CAC">
      <w:pPr>
        <w:ind w:firstLine="708"/>
      </w:pPr>
      <w:r>
        <w:t xml:space="preserve"> d. du droit de l’environnement</w:t>
      </w:r>
      <w:r w:rsidR="00490C7D">
        <w:t> ;</w:t>
      </w:r>
    </w:p>
    <w:p w14:paraId="56626CDE" w14:textId="0B7B3343" w:rsidR="00941CAC" w:rsidRDefault="00941CAC" w:rsidP="00941CAC">
      <w:pPr>
        <w:ind w:firstLine="708"/>
      </w:pPr>
      <w:r>
        <w:t xml:space="preserve"> e. des règles de comportement visant à prévenir la corruption</w:t>
      </w:r>
      <w:r w:rsidR="00490C7D">
        <w:t> ;</w:t>
      </w:r>
    </w:p>
    <w:p w14:paraId="18F7777D" w14:textId="066D9771" w:rsidR="00941CAC" w:rsidRDefault="00941CAC" w:rsidP="00941CAC">
      <w:pPr>
        <w:ind w:firstLine="708"/>
      </w:pPr>
      <w:r>
        <w:t>f. du paiement des cotisations sociales et des impôts exigibles</w:t>
      </w:r>
      <w:r w:rsidR="00490C7D">
        <w:t> ;</w:t>
      </w:r>
    </w:p>
    <w:p w14:paraId="68AFAD08" w14:textId="4001C6F1" w:rsidR="00941CAC" w:rsidRDefault="00941CAC" w:rsidP="00941CAC">
      <w:pPr>
        <w:ind w:left="708"/>
      </w:pPr>
      <w:r>
        <w:t>g. des obligations en matière d’annonce et d’autorisation mentionnées dans la loi du 17 juin 2005 sur le travail au noir (LTN ; RS 822.41)</w:t>
      </w:r>
      <w:r w:rsidR="00490C7D">
        <w:t> ;</w:t>
      </w:r>
    </w:p>
    <w:p w14:paraId="368DF5B5" w14:textId="77777777" w:rsidR="00941CAC" w:rsidRDefault="00941CAC" w:rsidP="00941CAC">
      <w:pPr>
        <w:ind w:firstLine="708"/>
      </w:pPr>
      <w:r>
        <w:t xml:space="preserve">h. de l’interdiction de conclure des accords illicites affectant la concurrence ; </w:t>
      </w:r>
    </w:p>
    <w:p w14:paraId="7F17E682" w14:textId="59A8F466" w:rsidR="00941CAC" w:rsidRDefault="00941CAC" w:rsidP="00941CAC">
      <w:r>
        <w:t>2. extrait du registre du commerce</w:t>
      </w:r>
      <w:r w:rsidR="00490C7D">
        <w:t> ;</w:t>
      </w:r>
    </w:p>
    <w:p w14:paraId="52F30D8D" w14:textId="250F0F50" w:rsidR="00941CAC" w:rsidRDefault="00941CAC" w:rsidP="00941CAC">
      <w:r>
        <w:t>3. extrait du registre des poursuites</w:t>
      </w:r>
      <w:r w:rsidR="00490C7D">
        <w:t> ;</w:t>
      </w:r>
      <w:r>
        <w:t xml:space="preserve"> </w:t>
      </w:r>
    </w:p>
    <w:p w14:paraId="4DCB28B5" w14:textId="3A6D45B9" w:rsidR="00490C7D" w:rsidRDefault="00490C7D" w:rsidP="00941CAC">
      <w:r>
        <w:t xml:space="preserve">4. </w:t>
      </w:r>
      <w:r w:rsidRPr="009472B8">
        <w:t>Preuve de la signature d’une Convention collective de travail (CCT) ou d’un contrat type de travail (CTT) applicable au lieu d’exécution, ceci en rapport avec le marché mis en concurrence, ou engagement à en respecter les conditions auprès d’un organisme officiel du lieu d’exécution</w:t>
      </w:r>
      <w:r>
        <w:t> ;</w:t>
      </w:r>
    </w:p>
    <w:p w14:paraId="53E669AE" w14:textId="6CD36B61" w:rsidR="00941CAC" w:rsidRDefault="00490C7D" w:rsidP="00941CAC">
      <w:r>
        <w:t>5</w:t>
      </w:r>
      <w:r w:rsidR="00941CAC">
        <w:t>. dernier rapport de l’organe de révision dans le cas des personnes morales</w:t>
      </w:r>
      <w:r>
        <w:t> ;</w:t>
      </w:r>
    </w:p>
    <w:p w14:paraId="49712934" w14:textId="0215B7AB" w:rsidR="00941CAC" w:rsidRDefault="00490C7D" w:rsidP="00941CAC">
      <w:r>
        <w:t>6</w:t>
      </w:r>
      <w:r w:rsidR="00941CAC">
        <w:t xml:space="preserve">. garantie bancaire, notamment une garantie financière de bonne exécution de l’ouvrage ou une garantie financière pour défauts dès la réception de l’ouvrage ; </w:t>
      </w:r>
    </w:p>
    <w:p w14:paraId="15468670" w14:textId="5DF6A4D5" w:rsidR="00941CAC" w:rsidRDefault="00490C7D" w:rsidP="00941CAC">
      <w:r>
        <w:t>7</w:t>
      </w:r>
      <w:r w:rsidR="00941CAC">
        <w:t>. attestation bancaire garantissant qu’en cas d’obtention du marché le soumissionnaire se verra octroyer les crédits nécessaires</w:t>
      </w:r>
      <w:r>
        <w:t xml:space="preserve"> </w:t>
      </w:r>
      <w:r w:rsidR="00941CAC">
        <w:t xml:space="preserve">; </w:t>
      </w:r>
    </w:p>
    <w:p w14:paraId="4DA0224C" w14:textId="59010EA3" w:rsidR="00941CAC" w:rsidRDefault="00490C7D" w:rsidP="00941CAC">
      <w:r>
        <w:t>8</w:t>
      </w:r>
      <w:r w:rsidR="00941CAC">
        <w:t xml:space="preserve">. attestation d’assurance en matière de responsabilité civile ; </w:t>
      </w:r>
    </w:p>
    <w:p w14:paraId="13508C83" w14:textId="32691F16" w:rsidR="00941CAC" w:rsidRDefault="00490C7D" w:rsidP="00941CAC">
      <w:r>
        <w:t>9</w:t>
      </w:r>
      <w:r w:rsidR="00941CAC">
        <w:t xml:space="preserve">. accréditations ou autorisations spéciales, notamment l’autorisation d’exploiter une entreprise particulière ou d’exercer une activité réglementée ; </w:t>
      </w:r>
    </w:p>
    <w:p w14:paraId="142B3B55" w14:textId="251A3A64" w:rsidR="00941CAC" w:rsidRDefault="00941CAC" w:rsidP="00941CAC">
      <w:r>
        <w:t>1</w:t>
      </w:r>
      <w:r w:rsidR="00490C7D">
        <w:t>0</w:t>
      </w:r>
      <w:r>
        <w:t>. preuve de l’existence d’un système reconnu de gestion de la qualité</w:t>
      </w:r>
      <w:r w:rsidR="00490C7D">
        <w:t xml:space="preserve"> </w:t>
      </w:r>
      <w:r>
        <w:t xml:space="preserve">; </w:t>
      </w:r>
    </w:p>
    <w:p w14:paraId="598FF921" w14:textId="58B6FE4D" w:rsidR="00941CAC" w:rsidRDefault="00941CAC" w:rsidP="00941CAC">
      <w:r>
        <w:t>1</w:t>
      </w:r>
      <w:r w:rsidR="00490C7D">
        <w:t>1</w:t>
      </w:r>
      <w:r>
        <w:t xml:space="preserve">. liste des principaux marchés exécutés durant les cinq dernières années qui ont précédé l’appel d’offres et qui sont en rapport avec le marché à exécuter, en termes de complexité et d’importance ; </w:t>
      </w:r>
    </w:p>
    <w:p w14:paraId="03554B3F" w14:textId="596B2E81" w:rsidR="00941CAC" w:rsidRDefault="00941CAC" w:rsidP="00941CAC">
      <w:r>
        <w:t>1</w:t>
      </w:r>
      <w:r w:rsidR="00490C7D">
        <w:t>2</w:t>
      </w:r>
      <w:r>
        <w:t>. références qui permettent à l’adjudicateur de vérifier que les marchés réalisés précédemment par le soumissionnaire ont été exécutés de manière conforme et d’obtenir notamment les renseignements suivants</w:t>
      </w:r>
      <w:r w:rsidR="00490C7D">
        <w:t xml:space="preserve"> </w:t>
      </w:r>
      <w:r>
        <w:t xml:space="preserve">: montant des prestations, date et lieu de leur exécution, avis de l’ancien adjudicateur sur le bon déroulement du marché et sur l’exécution des prestations dues en conformité avec les règles techniques reconnues ; </w:t>
      </w:r>
    </w:p>
    <w:p w14:paraId="7A3464B5" w14:textId="64EC1D82" w:rsidR="00941CAC" w:rsidRDefault="00941CAC" w:rsidP="00941CAC">
      <w:r>
        <w:t>1</w:t>
      </w:r>
      <w:r w:rsidR="00490C7D">
        <w:t>3</w:t>
      </w:r>
      <w:r>
        <w:t>. dans le cas des concours d’études, preuves de l’adéquation des prestations fournies dans le cadre de projets similaires, notamment en matière de formation, d’efficacité et de pratique</w:t>
      </w:r>
      <w:r w:rsidR="00490C7D">
        <w:t xml:space="preserve"> </w:t>
      </w:r>
      <w:r>
        <w:t xml:space="preserve">; </w:t>
      </w:r>
    </w:p>
    <w:p w14:paraId="47087622" w14:textId="7842D54A" w:rsidR="00941CAC" w:rsidRDefault="00941CAC" w:rsidP="00941CAC">
      <w:r>
        <w:t>1</w:t>
      </w:r>
      <w:r w:rsidR="00490C7D">
        <w:t>4</w:t>
      </w:r>
      <w:r>
        <w:t>. déclaration portant sur le nombre et la fonction des personnes occupées au sein du soumissionnaire durant les trois années qui ont précédé l’appel d’offres ;</w:t>
      </w:r>
    </w:p>
    <w:p w14:paraId="2AA8C301" w14:textId="3106A301" w:rsidR="00941CAC" w:rsidRDefault="00941CAC" w:rsidP="00941CAC">
      <w:r>
        <w:t>1</w:t>
      </w:r>
      <w:r w:rsidR="00490C7D">
        <w:t>5</w:t>
      </w:r>
      <w:r>
        <w:t xml:space="preserve">. déclaration portant sur les ressources humaines, sur l’engagement fixe ou sur le recrutement temporaire de ces personnes, et les moyens techniques dont le soumissionnaire dispose pour exécuter le travail prévu ; </w:t>
      </w:r>
    </w:p>
    <w:p w14:paraId="274DD03C" w14:textId="5D0486F3" w:rsidR="00941CAC" w:rsidRDefault="00941CAC" w:rsidP="00941CAC">
      <w:r>
        <w:t>1</w:t>
      </w:r>
      <w:r w:rsidR="00490C7D">
        <w:t>6</w:t>
      </w:r>
      <w:r>
        <w:t xml:space="preserve">. copie des diplômes et certificats attestant les capacités professionnelles des collaborateurs du soumissionnaire ou de ses cadres dirigeants, notamment des responsables prévus pour l’exécution du marché ; </w:t>
      </w:r>
    </w:p>
    <w:p w14:paraId="6F3A6396" w14:textId="29F9A77D" w:rsidR="00941CAC" w:rsidRDefault="00941CAC" w:rsidP="00941CAC">
      <w:r>
        <w:t>1</w:t>
      </w:r>
      <w:r w:rsidR="00490C7D">
        <w:t>7</w:t>
      </w:r>
      <w:r>
        <w:t xml:space="preserve">. extrait du casier judiciaire des dirigeants et des responsables prévus pour l’exécution du marché ; </w:t>
      </w:r>
    </w:p>
    <w:p w14:paraId="2E0B70DF" w14:textId="387C5ED3" w:rsidR="00941CAC" w:rsidRDefault="00941CAC" w:rsidP="00941CAC">
      <w:r>
        <w:t>1</w:t>
      </w:r>
      <w:r w:rsidR="00490C7D">
        <w:t>8</w:t>
      </w:r>
      <w:r>
        <w:t>. déclaration portant sur le nombre d’apprentis occupés au sein du soumissionnaire durant les quatre années qui ont précédé l’appel d’offres et attestation de formation d’apprentis.</w:t>
      </w:r>
    </w:p>
    <w:p w14:paraId="07F5ECC3" w14:textId="77777777" w:rsidR="00941CAC" w:rsidRPr="00DC1E10" w:rsidRDefault="00941CAC" w:rsidP="00941CAC">
      <w:pPr>
        <w:rPr>
          <w:b/>
          <w:bCs/>
        </w:rPr>
      </w:pPr>
    </w:p>
    <w:p w14:paraId="084C74CD" w14:textId="37D93A9D" w:rsidR="009071D0" w:rsidRPr="006D6459" w:rsidRDefault="009071D0" w:rsidP="009071D0">
      <w:pPr>
        <w:rPr>
          <w:b/>
          <w:bCs/>
          <w:sz w:val="40"/>
          <w:szCs w:val="40"/>
        </w:rPr>
      </w:pPr>
      <w:r w:rsidRPr="006D6459">
        <w:rPr>
          <w:b/>
          <w:bCs/>
          <w:sz w:val="40"/>
          <w:szCs w:val="40"/>
        </w:rPr>
        <w:t>Annexe II </w:t>
      </w:r>
    </w:p>
    <w:p w14:paraId="78299B69" w14:textId="08E92B88" w:rsidR="009071D0" w:rsidRPr="00473CA0" w:rsidRDefault="009071D0" w:rsidP="009071D0">
      <w:pPr>
        <w:rPr>
          <w:b/>
          <w:bCs/>
          <w:sz w:val="28"/>
          <w:szCs w:val="28"/>
        </w:rPr>
      </w:pPr>
      <w:r w:rsidRPr="00473CA0">
        <w:rPr>
          <w:b/>
          <w:bCs/>
          <w:sz w:val="28"/>
          <w:szCs w:val="28"/>
        </w:rPr>
        <w:t xml:space="preserve">Services compétents pour l’achat de </w:t>
      </w:r>
      <w:r>
        <w:rPr>
          <w:b/>
          <w:bCs/>
          <w:sz w:val="28"/>
          <w:szCs w:val="28"/>
        </w:rPr>
        <w:t xml:space="preserve">certains types de </w:t>
      </w:r>
      <w:r w:rsidRPr="00473CA0">
        <w:rPr>
          <w:b/>
          <w:bCs/>
          <w:sz w:val="28"/>
          <w:szCs w:val="28"/>
        </w:rPr>
        <w:t>fournitures</w:t>
      </w:r>
      <w:r>
        <w:rPr>
          <w:b/>
          <w:bCs/>
          <w:sz w:val="28"/>
          <w:szCs w:val="28"/>
        </w:rPr>
        <w:t xml:space="preserve"> (art. 9 LMP-FR et 3 </w:t>
      </w:r>
      <w:r w:rsidR="000F6955">
        <w:rPr>
          <w:b/>
          <w:bCs/>
          <w:sz w:val="28"/>
          <w:szCs w:val="28"/>
        </w:rPr>
        <w:t>RMP</w:t>
      </w:r>
      <w:r>
        <w:rPr>
          <w:b/>
          <w:bCs/>
          <w:sz w:val="28"/>
          <w:szCs w:val="28"/>
        </w:rPr>
        <w:t>-FR)</w:t>
      </w:r>
    </w:p>
    <w:tbl>
      <w:tblPr>
        <w:tblStyle w:val="Grilledutableau"/>
        <w:tblW w:w="0" w:type="auto"/>
        <w:tblInd w:w="0" w:type="dxa"/>
        <w:tblLook w:val="04A0" w:firstRow="1" w:lastRow="0" w:firstColumn="1" w:lastColumn="0" w:noHBand="0" w:noVBand="1"/>
      </w:tblPr>
      <w:tblGrid>
        <w:gridCol w:w="2160"/>
        <w:gridCol w:w="1424"/>
        <w:gridCol w:w="1567"/>
        <w:gridCol w:w="896"/>
        <w:gridCol w:w="1329"/>
        <w:gridCol w:w="1686"/>
      </w:tblGrid>
      <w:tr w:rsidR="009071D0" w14:paraId="1BF6BD0E" w14:textId="77777777" w:rsidTr="004D1A56">
        <w:tc>
          <w:tcPr>
            <w:tcW w:w="2160" w:type="dxa"/>
          </w:tcPr>
          <w:p w14:paraId="6F3BFB29" w14:textId="77777777" w:rsidR="009071D0" w:rsidRDefault="009071D0" w:rsidP="004D1A56"/>
        </w:tc>
        <w:tc>
          <w:tcPr>
            <w:tcW w:w="1424" w:type="dxa"/>
          </w:tcPr>
          <w:p w14:paraId="6B1F4303" w14:textId="77777777" w:rsidR="009071D0" w:rsidRDefault="009071D0" w:rsidP="004D1A56">
            <w:r>
              <w:t>SAMI</w:t>
            </w:r>
          </w:p>
        </w:tc>
        <w:tc>
          <w:tcPr>
            <w:tcW w:w="1567" w:type="dxa"/>
          </w:tcPr>
          <w:p w14:paraId="295AB251" w14:textId="77777777" w:rsidR="009071D0" w:rsidRDefault="009071D0" w:rsidP="004D1A56">
            <w:r>
              <w:t>Police cantonale</w:t>
            </w:r>
          </w:p>
        </w:tc>
        <w:tc>
          <w:tcPr>
            <w:tcW w:w="896" w:type="dxa"/>
          </w:tcPr>
          <w:p w14:paraId="17779A61" w14:textId="77777777" w:rsidR="009071D0" w:rsidRDefault="009071D0" w:rsidP="004D1A56">
            <w:r>
              <w:t>SPC</w:t>
            </w:r>
          </w:p>
        </w:tc>
        <w:tc>
          <w:tcPr>
            <w:tcW w:w="1329" w:type="dxa"/>
          </w:tcPr>
          <w:p w14:paraId="626A439E" w14:textId="77777777" w:rsidR="009071D0" w:rsidRDefault="009071D0" w:rsidP="004D1A56">
            <w:r>
              <w:t>SBat</w:t>
            </w:r>
          </w:p>
        </w:tc>
        <w:tc>
          <w:tcPr>
            <w:tcW w:w="1686" w:type="dxa"/>
          </w:tcPr>
          <w:p w14:paraId="21B0F013" w14:textId="77777777" w:rsidR="009071D0" w:rsidRDefault="009071D0" w:rsidP="004D1A56">
            <w:r>
              <w:t>SITEL</w:t>
            </w:r>
          </w:p>
        </w:tc>
      </w:tr>
      <w:tr w:rsidR="009071D0" w14:paraId="265CA4AC" w14:textId="77777777" w:rsidTr="004D1A56">
        <w:tc>
          <w:tcPr>
            <w:tcW w:w="2160" w:type="dxa"/>
          </w:tcPr>
          <w:p w14:paraId="63BF85BF" w14:textId="77777777" w:rsidR="009071D0" w:rsidRDefault="009071D0" w:rsidP="004D1A56">
            <w:r>
              <w:t>F</w:t>
            </w:r>
            <w:r w:rsidRPr="00BB0C49">
              <w:t>ournitures, matériel de bureau administratif et technique, appareils de bureau</w:t>
            </w:r>
            <w:r>
              <w:t xml:space="preserve"> </w:t>
            </w:r>
          </w:p>
        </w:tc>
        <w:tc>
          <w:tcPr>
            <w:tcW w:w="1424" w:type="dxa"/>
          </w:tcPr>
          <w:p w14:paraId="457ACB0D" w14:textId="77777777" w:rsidR="009071D0" w:rsidRDefault="009071D0" w:rsidP="004D1A56">
            <w:r>
              <w:t>X</w:t>
            </w:r>
          </w:p>
        </w:tc>
        <w:tc>
          <w:tcPr>
            <w:tcW w:w="1567" w:type="dxa"/>
          </w:tcPr>
          <w:p w14:paraId="12CC8353" w14:textId="77777777" w:rsidR="009071D0" w:rsidRDefault="009071D0" w:rsidP="004D1A56"/>
        </w:tc>
        <w:tc>
          <w:tcPr>
            <w:tcW w:w="896" w:type="dxa"/>
          </w:tcPr>
          <w:p w14:paraId="4AD6B336" w14:textId="77777777" w:rsidR="009071D0" w:rsidRDefault="009071D0" w:rsidP="004D1A56"/>
        </w:tc>
        <w:tc>
          <w:tcPr>
            <w:tcW w:w="1329" w:type="dxa"/>
          </w:tcPr>
          <w:p w14:paraId="29A5F0F7" w14:textId="77777777" w:rsidR="009071D0" w:rsidRDefault="009071D0" w:rsidP="004D1A56"/>
        </w:tc>
        <w:tc>
          <w:tcPr>
            <w:tcW w:w="1686" w:type="dxa"/>
          </w:tcPr>
          <w:p w14:paraId="5E19FF1B" w14:textId="77777777" w:rsidR="009071D0" w:rsidRDefault="009071D0" w:rsidP="004D1A56"/>
        </w:tc>
      </w:tr>
      <w:tr w:rsidR="009071D0" w14:paraId="1F993E44" w14:textId="77777777" w:rsidTr="004D1A56">
        <w:tc>
          <w:tcPr>
            <w:tcW w:w="2160" w:type="dxa"/>
          </w:tcPr>
          <w:p w14:paraId="4B26299C" w14:textId="77777777" w:rsidR="009071D0" w:rsidRPr="00D939B7" w:rsidRDefault="009071D0" w:rsidP="004D1A56">
            <w:r>
              <w:t>Véhicules d’intervention</w:t>
            </w:r>
          </w:p>
        </w:tc>
        <w:tc>
          <w:tcPr>
            <w:tcW w:w="1424" w:type="dxa"/>
          </w:tcPr>
          <w:p w14:paraId="12171852" w14:textId="77777777" w:rsidR="009071D0" w:rsidRDefault="009071D0" w:rsidP="004D1A56"/>
        </w:tc>
        <w:tc>
          <w:tcPr>
            <w:tcW w:w="1567" w:type="dxa"/>
          </w:tcPr>
          <w:p w14:paraId="1B0CC2AE" w14:textId="77777777" w:rsidR="009071D0" w:rsidRDefault="009071D0" w:rsidP="004D1A56">
            <w:r>
              <w:t>X</w:t>
            </w:r>
          </w:p>
        </w:tc>
        <w:tc>
          <w:tcPr>
            <w:tcW w:w="896" w:type="dxa"/>
          </w:tcPr>
          <w:p w14:paraId="53954C3A" w14:textId="77777777" w:rsidR="009071D0" w:rsidRDefault="009071D0" w:rsidP="004D1A56"/>
        </w:tc>
        <w:tc>
          <w:tcPr>
            <w:tcW w:w="1329" w:type="dxa"/>
          </w:tcPr>
          <w:p w14:paraId="219A1DB2" w14:textId="77777777" w:rsidR="009071D0" w:rsidRDefault="009071D0" w:rsidP="004D1A56"/>
        </w:tc>
        <w:tc>
          <w:tcPr>
            <w:tcW w:w="1686" w:type="dxa"/>
          </w:tcPr>
          <w:p w14:paraId="3071FA3A" w14:textId="77777777" w:rsidR="009071D0" w:rsidRDefault="009071D0" w:rsidP="004D1A56"/>
        </w:tc>
      </w:tr>
      <w:tr w:rsidR="009071D0" w14:paraId="7B35219E" w14:textId="77777777" w:rsidTr="004D1A56">
        <w:tc>
          <w:tcPr>
            <w:tcW w:w="2160" w:type="dxa"/>
          </w:tcPr>
          <w:p w14:paraId="54F67D36" w14:textId="77777777" w:rsidR="009071D0" w:rsidRDefault="009071D0" w:rsidP="004D1A56">
            <w:r>
              <w:t>Véhicules à moteur, à l’exception des véhicules d’intervention</w:t>
            </w:r>
          </w:p>
        </w:tc>
        <w:tc>
          <w:tcPr>
            <w:tcW w:w="1424" w:type="dxa"/>
          </w:tcPr>
          <w:p w14:paraId="0F2E578A" w14:textId="77777777" w:rsidR="009071D0" w:rsidRDefault="009071D0" w:rsidP="004D1A56"/>
        </w:tc>
        <w:tc>
          <w:tcPr>
            <w:tcW w:w="1567" w:type="dxa"/>
          </w:tcPr>
          <w:p w14:paraId="7FE0F137" w14:textId="77777777" w:rsidR="009071D0" w:rsidRDefault="009071D0" w:rsidP="004D1A56"/>
        </w:tc>
        <w:tc>
          <w:tcPr>
            <w:tcW w:w="896" w:type="dxa"/>
          </w:tcPr>
          <w:p w14:paraId="7392D200" w14:textId="77777777" w:rsidR="009071D0" w:rsidRDefault="009071D0" w:rsidP="004D1A56">
            <w:r>
              <w:t>X</w:t>
            </w:r>
          </w:p>
        </w:tc>
        <w:tc>
          <w:tcPr>
            <w:tcW w:w="1329" w:type="dxa"/>
          </w:tcPr>
          <w:p w14:paraId="628F3020" w14:textId="77777777" w:rsidR="009071D0" w:rsidRDefault="009071D0" w:rsidP="004D1A56"/>
        </w:tc>
        <w:tc>
          <w:tcPr>
            <w:tcW w:w="1686" w:type="dxa"/>
          </w:tcPr>
          <w:p w14:paraId="2A362BA5" w14:textId="77777777" w:rsidR="009071D0" w:rsidRDefault="009071D0" w:rsidP="004D1A56"/>
        </w:tc>
      </w:tr>
      <w:tr w:rsidR="009071D0" w14:paraId="6F59A353" w14:textId="77777777" w:rsidTr="004D1A56">
        <w:tc>
          <w:tcPr>
            <w:tcW w:w="2160" w:type="dxa"/>
          </w:tcPr>
          <w:p w14:paraId="4057B1F2" w14:textId="77777777" w:rsidR="009071D0" w:rsidRDefault="009071D0" w:rsidP="004D1A56">
            <w:r>
              <w:t>Mobilier</w:t>
            </w:r>
          </w:p>
        </w:tc>
        <w:tc>
          <w:tcPr>
            <w:tcW w:w="1424" w:type="dxa"/>
          </w:tcPr>
          <w:p w14:paraId="7F525B04" w14:textId="77777777" w:rsidR="009071D0" w:rsidRDefault="009071D0" w:rsidP="004D1A56"/>
        </w:tc>
        <w:tc>
          <w:tcPr>
            <w:tcW w:w="1567" w:type="dxa"/>
          </w:tcPr>
          <w:p w14:paraId="157A9AF2" w14:textId="77777777" w:rsidR="009071D0" w:rsidRDefault="009071D0" w:rsidP="004D1A56"/>
        </w:tc>
        <w:tc>
          <w:tcPr>
            <w:tcW w:w="896" w:type="dxa"/>
          </w:tcPr>
          <w:p w14:paraId="1B96FE5F" w14:textId="77777777" w:rsidR="009071D0" w:rsidRDefault="009071D0" w:rsidP="004D1A56"/>
        </w:tc>
        <w:tc>
          <w:tcPr>
            <w:tcW w:w="1329" w:type="dxa"/>
          </w:tcPr>
          <w:p w14:paraId="0AA94ECB" w14:textId="77777777" w:rsidR="009071D0" w:rsidRDefault="009071D0" w:rsidP="004D1A56">
            <w:r>
              <w:t>X</w:t>
            </w:r>
          </w:p>
        </w:tc>
        <w:tc>
          <w:tcPr>
            <w:tcW w:w="1686" w:type="dxa"/>
          </w:tcPr>
          <w:p w14:paraId="1C4071C7" w14:textId="77777777" w:rsidR="009071D0" w:rsidRDefault="009071D0" w:rsidP="004D1A56"/>
        </w:tc>
      </w:tr>
      <w:tr w:rsidR="009071D0" w14:paraId="2BA0EDA0" w14:textId="77777777" w:rsidTr="004D1A56">
        <w:tc>
          <w:tcPr>
            <w:tcW w:w="2160" w:type="dxa"/>
          </w:tcPr>
          <w:p w14:paraId="5CDBA4A8" w14:textId="77777777" w:rsidR="009071D0" w:rsidRDefault="009071D0" w:rsidP="004D1A56">
            <w:r>
              <w:t>Produits de nettoyage</w:t>
            </w:r>
          </w:p>
        </w:tc>
        <w:tc>
          <w:tcPr>
            <w:tcW w:w="1424" w:type="dxa"/>
          </w:tcPr>
          <w:p w14:paraId="7148A475" w14:textId="77777777" w:rsidR="009071D0" w:rsidRDefault="009071D0" w:rsidP="004D1A56"/>
        </w:tc>
        <w:tc>
          <w:tcPr>
            <w:tcW w:w="1567" w:type="dxa"/>
          </w:tcPr>
          <w:p w14:paraId="0ADA1E22" w14:textId="77777777" w:rsidR="009071D0" w:rsidRDefault="009071D0" w:rsidP="004D1A56"/>
        </w:tc>
        <w:tc>
          <w:tcPr>
            <w:tcW w:w="896" w:type="dxa"/>
          </w:tcPr>
          <w:p w14:paraId="6CC2BB1E" w14:textId="77777777" w:rsidR="009071D0" w:rsidRDefault="009071D0" w:rsidP="004D1A56"/>
        </w:tc>
        <w:tc>
          <w:tcPr>
            <w:tcW w:w="1329" w:type="dxa"/>
          </w:tcPr>
          <w:p w14:paraId="059153A8" w14:textId="77777777" w:rsidR="009071D0" w:rsidRDefault="009071D0" w:rsidP="004D1A56">
            <w:r>
              <w:t>X</w:t>
            </w:r>
          </w:p>
        </w:tc>
        <w:tc>
          <w:tcPr>
            <w:tcW w:w="1686" w:type="dxa"/>
          </w:tcPr>
          <w:p w14:paraId="3342FAEC" w14:textId="77777777" w:rsidR="009071D0" w:rsidRDefault="009071D0" w:rsidP="004D1A56"/>
        </w:tc>
      </w:tr>
      <w:tr w:rsidR="009071D0" w14:paraId="735032ED" w14:textId="77777777" w:rsidTr="004D1A56">
        <w:tc>
          <w:tcPr>
            <w:tcW w:w="2160" w:type="dxa"/>
          </w:tcPr>
          <w:p w14:paraId="57C8EE50" w14:textId="77777777" w:rsidR="009071D0" w:rsidRDefault="009071D0" w:rsidP="004D1A56">
            <w:r>
              <w:t>Matériel et outils informatiques</w:t>
            </w:r>
          </w:p>
        </w:tc>
        <w:tc>
          <w:tcPr>
            <w:tcW w:w="1424" w:type="dxa"/>
          </w:tcPr>
          <w:p w14:paraId="526B4F13" w14:textId="77777777" w:rsidR="009071D0" w:rsidRDefault="009071D0" w:rsidP="004D1A56"/>
        </w:tc>
        <w:tc>
          <w:tcPr>
            <w:tcW w:w="1567" w:type="dxa"/>
          </w:tcPr>
          <w:p w14:paraId="79C567D6" w14:textId="77777777" w:rsidR="009071D0" w:rsidRDefault="009071D0" w:rsidP="004D1A56"/>
        </w:tc>
        <w:tc>
          <w:tcPr>
            <w:tcW w:w="896" w:type="dxa"/>
          </w:tcPr>
          <w:p w14:paraId="252D7813" w14:textId="77777777" w:rsidR="009071D0" w:rsidRDefault="009071D0" w:rsidP="004D1A56"/>
        </w:tc>
        <w:tc>
          <w:tcPr>
            <w:tcW w:w="1329" w:type="dxa"/>
          </w:tcPr>
          <w:p w14:paraId="5C644A24" w14:textId="77777777" w:rsidR="009071D0" w:rsidRDefault="009071D0" w:rsidP="004D1A56"/>
        </w:tc>
        <w:tc>
          <w:tcPr>
            <w:tcW w:w="1686" w:type="dxa"/>
          </w:tcPr>
          <w:p w14:paraId="0E7D2DBC" w14:textId="77777777" w:rsidR="009071D0" w:rsidRDefault="009071D0" w:rsidP="004D1A56">
            <w:proofErr w:type="gramStart"/>
            <w:r>
              <w:t>x</w:t>
            </w:r>
            <w:proofErr w:type="gramEnd"/>
          </w:p>
        </w:tc>
      </w:tr>
    </w:tbl>
    <w:p w14:paraId="66BE9FB0" w14:textId="77777777" w:rsidR="009071D0" w:rsidRDefault="009071D0" w:rsidP="009071D0"/>
    <w:p w14:paraId="5DDD9ACF" w14:textId="77777777" w:rsidR="00941CAC" w:rsidRPr="00941CAC" w:rsidRDefault="00941CAC"/>
    <w:sectPr w:rsidR="00941CAC" w:rsidRPr="00941C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14A0" w14:textId="77777777" w:rsidR="000867F1" w:rsidRDefault="000867F1" w:rsidP="00941CAC">
      <w:pPr>
        <w:spacing w:after="0" w:line="240" w:lineRule="auto"/>
      </w:pPr>
      <w:r>
        <w:separator/>
      </w:r>
    </w:p>
  </w:endnote>
  <w:endnote w:type="continuationSeparator" w:id="0">
    <w:p w14:paraId="3AD95183" w14:textId="77777777" w:rsidR="000867F1" w:rsidRDefault="000867F1" w:rsidP="0094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E99A" w14:textId="77777777" w:rsidR="000867F1" w:rsidRDefault="000867F1" w:rsidP="00941CAC">
      <w:pPr>
        <w:spacing w:after="0" w:line="240" w:lineRule="auto"/>
      </w:pPr>
      <w:r>
        <w:separator/>
      </w:r>
    </w:p>
  </w:footnote>
  <w:footnote w:type="continuationSeparator" w:id="0">
    <w:p w14:paraId="5F225A1A" w14:textId="77777777" w:rsidR="000867F1" w:rsidRDefault="000867F1" w:rsidP="00941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C58"/>
    <w:multiLevelType w:val="hybridMultilevel"/>
    <w:tmpl w:val="FE662EEC"/>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8BC439E"/>
    <w:multiLevelType w:val="hybridMultilevel"/>
    <w:tmpl w:val="E48696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91B61FC"/>
    <w:multiLevelType w:val="hybridMultilevel"/>
    <w:tmpl w:val="58041448"/>
    <w:lvl w:ilvl="0" w:tplc="F2A2BBF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114406B"/>
    <w:multiLevelType w:val="hybridMultilevel"/>
    <w:tmpl w:val="2D78E1F2"/>
    <w:lvl w:ilvl="0" w:tplc="8E6EB010">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32855129"/>
    <w:multiLevelType w:val="hybridMultilevel"/>
    <w:tmpl w:val="2D78E1F2"/>
    <w:lvl w:ilvl="0" w:tplc="8E6EB010">
      <w:start w:val="1"/>
      <w:numFmt w:val="lowerLetter"/>
      <w:lvlText w:val="%1."/>
      <w:lvlJc w:val="left"/>
      <w:pPr>
        <w:ind w:left="720" w:hanging="360"/>
      </w:pPr>
      <w:rPr>
        <w:rFonts w:asciiTheme="minorHAnsi" w:eastAsiaTheme="minorHAnsi" w:hAnsiTheme="minorHAnsi" w:cstheme="minorHAnsi"/>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336D0893"/>
    <w:multiLevelType w:val="hybridMultilevel"/>
    <w:tmpl w:val="83A01410"/>
    <w:lvl w:ilvl="0" w:tplc="7096AB8C">
      <w:start w:val="1"/>
      <w:numFmt w:val="decimal"/>
      <w:lvlText w:val="%1"/>
      <w:lvlJc w:val="left"/>
      <w:pPr>
        <w:ind w:left="1146" w:hanging="360"/>
      </w:pPr>
      <w:rPr>
        <w:rFonts w:hint="default"/>
      </w:r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6" w15:restartNumberingAfterBreak="0">
    <w:nsid w:val="35EE30F9"/>
    <w:multiLevelType w:val="hybridMultilevel"/>
    <w:tmpl w:val="449C7870"/>
    <w:lvl w:ilvl="0" w:tplc="7646CC4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38316295"/>
    <w:multiLevelType w:val="hybridMultilevel"/>
    <w:tmpl w:val="AB6026FA"/>
    <w:lvl w:ilvl="0" w:tplc="ABFC62B8">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8" w15:restartNumberingAfterBreak="0">
    <w:nsid w:val="42E80AE5"/>
    <w:multiLevelType w:val="hybridMultilevel"/>
    <w:tmpl w:val="B27CD2D4"/>
    <w:lvl w:ilvl="0" w:tplc="5932382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79A175D"/>
    <w:multiLevelType w:val="hybridMultilevel"/>
    <w:tmpl w:val="9384B04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4CC73155"/>
    <w:multiLevelType w:val="hybridMultilevel"/>
    <w:tmpl w:val="1538486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1643E15"/>
    <w:multiLevelType w:val="hybridMultilevel"/>
    <w:tmpl w:val="D886338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71A77566"/>
    <w:multiLevelType w:val="hybridMultilevel"/>
    <w:tmpl w:val="32985D1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730434F6"/>
    <w:multiLevelType w:val="hybridMultilevel"/>
    <w:tmpl w:val="D1E27A2C"/>
    <w:lvl w:ilvl="0" w:tplc="2F5A08DA">
      <w:start w:val="1"/>
      <w:numFmt w:val="lowerLetter"/>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4" w15:restartNumberingAfterBreak="0">
    <w:nsid w:val="7D5B6CE3"/>
    <w:multiLevelType w:val="hybridMultilevel"/>
    <w:tmpl w:val="1F42971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3"/>
  </w:num>
  <w:num w:numId="5">
    <w:abstractNumId w:val="8"/>
  </w:num>
  <w:num w:numId="6">
    <w:abstractNumId w:val="10"/>
  </w:num>
  <w:num w:numId="7">
    <w:abstractNumId w:val="1"/>
  </w:num>
  <w:num w:numId="8">
    <w:abstractNumId w:val="9"/>
  </w:num>
  <w:num w:numId="9">
    <w:abstractNumId w:val="0"/>
  </w:num>
  <w:num w:numId="10">
    <w:abstractNumId w:val="6"/>
  </w:num>
  <w:num w:numId="11">
    <w:abstractNumId w:val="13"/>
  </w:num>
  <w:num w:numId="12">
    <w:abstractNumId w:val="7"/>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05"/>
    <w:rsid w:val="000263C2"/>
    <w:rsid w:val="000867F1"/>
    <w:rsid w:val="000F3A92"/>
    <w:rsid w:val="000F6955"/>
    <w:rsid w:val="002222D7"/>
    <w:rsid w:val="0030796A"/>
    <w:rsid w:val="0037278B"/>
    <w:rsid w:val="003D7F17"/>
    <w:rsid w:val="0048552D"/>
    <w:rsid w:val="00490C7D"/>
    <w:rsid w:val="004F3288"/>
    <w:rsid w:val="005B74E5"/>
    <w:rsid w:val="005D1FEA"/>
    <w:rsid w:val="005F270F"/>
    <w:rsid w:val="005F5EF1"/>
    <w:rsid w:val="006E63D6"/>
    <w:rsid w:val="00752C59"/>
    <w:rsid w:val="007D01AF"/>
    <w:rsid w:val="00802205"/>
    <w:rsid w:val="008505D8"/>
    <w:rsid w:val="008F440C"/>
    <w:rsid w:val="009035CB"/>
    <w:rsid w:val="009071D0"/>
    <w:rsid w:val="00941CAC"/>
    <w:rsid w:val="00A01125"/>
    <w:rsid w:val="00A94249"/>
    <w:rsid w:val="00AD60E2"/>
    <w:rsid w:val="00B3696D"/>
    <w:rsid w:val="00C074E6"/>
    <w:rsid w:val="00C70EC7"/>
    <w:rsid w:val="00C95B47"/>
    <w:rsid w:val="00CA3F29"/>
    <w:rsid w:val="00CD1656"/>
    <w:rsid w:val="00CD5971"/>
    <w:rsid w:val="00D11E0C"/>
    <w:rsid w:val="00D66B3C"/>
    <w:rsid w:val="00D76CB2"/>
    <w:rsid w:val="00D870BA"/>
    <w:rsid w:val="00E34CEE"/>
    <w:rsid w:val="00E4264D"/>
    <w:rsid w:val="00EB4549"/>
    <w:rsid w:val="00EC630F"/>
    <w:rsid w:val="00EF4B1C"/>
    <w:rsid w:val="00F745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3E87"/>
  <w15:chartTrackingRefBased/>
  <w15:docId w15:val="{580CC156-563F-4554-A401-56A028E0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B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2205"/>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C074E6"/>
    <w:pPr>
      <w:ind w:left="720"/>
      <w:contextualSpacing/>
    </w:pPr>
  </w:style>
  <w:style w:type="character" w:styleId="Marquedecommentaire">
    <w:name w:val="annotation reference"/>
    <w:basedOn w:val="Policepardfaut"/>
    <w:uiPriority w:val="99"/>
    <w:semiHidden/>
    <w:unhideWhenUsed/>
    <w:rsid w:val="00EB4549"/>
    <w:rPr>
      <w:sz w:val="16"/>
      <w:szCs w:val="16"/>
    </w:rPr>
  </w:style>
  <w:style w:type="paragraph" w:styleId="Commentaire">
    <w:name w:val="annotation text"/>
    <w:basedOn w:val="Normal"/>
    <w:link w:val="CommentaireCar"/>
    <w:uiPriority w:val="99"/>
    <w:semiHidden/>
    <w:unhideWhenUsed/>
    <w:rsid w:val="00EB4549"/>
    <w:pPr>
      <w:spacing w:line="240" w:lineRule="auto"/>
    </w:pPr>
    <w:rPr>
      <w:sz w:val="20"/>
      <w:szCs w:val="20"/>
    </w:rPr>
  </w:style>
  <w:style w:type="character" w:customStyle="1" w:styleId="CommentaireCar">
    <w:name w:val="Commentaire Car"/>
    <w:basedOn w:val="Policepardfaut"/>
    <w:link w:val="Commentaire"/>
    <w:uiPriority w:val="99"/>
    <w:semiHidden/>
    <w:rsid w:val="00EB4549"/>
    <w:rPr>
      <w:sz w:val="20"/>
      <w:szCs w:val="20"/>
    </w:rPr>
  </w:style>
  <w:style w:type="paragraph" w:styleId="Objetducommentaire">
    <w:name w:val="annotation subject"/>
    <w:basedOn w:val="Commentaire"/>
    <w:next w:val="Commentaire"/>
    <w:link w:val="ObjetducommentaireCar"/>
    <w:uiPriority w:val="99"/>
    <w:semiHidden/>
    <w:unhideWhenUsed/>
    <w:rsid w:val="00EB4549"/>
    <w:rPr>
      <w:b/>
      <w:bCs/>
    </w:rPr>
  </w:style>
  <w:style w:type="character" w:customStyle="1" w:styleId="ObjetducommentaireCar">
    <w:name w:val="Objet du commentaire Car"/>
    <w:basedOn w:val="CommentaireCar"/>
    <w:link w:val="Objetducommentaire"/>
    <w:uiPriority w:val="99"/>
    <w:semiHidden/>
    <w:rsid w:val="00EB4549"/>
    <w:rPr>
      <w:b/>
      <w:bCs/>
      <w:sz w:val="20"/>
      <w:szCs w:val="20"/>
    </w:rPr>
  </w:style>
  <w:style w:type="table" w:styleId="Grilledutableau">
    <w:name w:val="Table Grid"/>
    <w:basedOn w:val="TableauNormal"/>
    <w:uiPriority w:val="39"/>
    <w:rsid w:val="006E63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7147">
      <w:bodyDiv w:val="1"/>
      <w:marLeft w:val="0"/>
      <w:marRight w:val="0"/>
      <w:marTop w:val="0"/>
      <w:marBottom w:val="0"/>
      <w:divBdr>
        <w:top w:val="none" w:sz="0" w:space="0" w:color="auto"/>
        <w:left w:val="none" w:sz="0" w:space="0" w:color="auto"/>
        <w:bottom w:val="none" w:sz="0" w:space="0" w:color="auto"/>
        <w:right w:val="none" w:sz="0" w:space="0" w:color="auto"/>
      </w:divBdr>
    </w:div>
    <w:div w:id="420418385">
      <w:bodyDiv w:val="1"/>
      <w:marLeft w:val="0"/>
      <w:marRight w:val="0"/>
      <w:marTop w:val="0"/>
      <w:marBottom w:val="0"/>
      <w:divBdr>
        <w:top w:val="none" w:sz="0" w:space="0" w:color="auto"/>
        <w:left w:val="none" w:sz="0" w:space="0" w:color="auto"/>
        <w:bottom w:val="none" w:sz="0" w:space="0" w:color="auto"/>
        <w:right w:val="none" w:sz="0" w:space="0" w:color="auto"/>
      </w:divBdr>
    </w:div>
    <w:div w:id="695689955">
      <w:bodyDiv w:val="1"/>
      <w:marLeft w:val="0"/>
      <w:marRight w:val="0"/>
      <w:marTop w:val="0"/>
      <w:marBottom w:val="0"/>
      <w:divBdr>
        <w:top w:val="none" w:sz="0" w:space="0" w:color="auto"/>
        <w:left w:val="none" w:sz="0" w:space="0" w:color="auto"/>
        <w:bottom w:val="none" w:sz="0" w:space="0" w:color="auto"/>
        <w:right w:val="none" w:sz="0" w:space="0" w:color="auto"/>
      </w:divBdr>
    </w:div>
    <w:div w:id="838735377">
      <w:bodyDiv w:val="1"/>
      <w:marLeft w:val="0"/>
      <w:marRight w:val="0"/>
      <w:marTop w:val="0"/>
      <w:marBottom w:val="0"/>
      <w:divBdr>
        <w:top w:val="none" w:sz="0" w:space="0" w:color="auto"/>
        <w:left w:val="none" w:sz="0" w:space="0" w:color="auto"/>
        <w:bottom w:val="none" w:sz="0" w:space="0" w:color="auto"/>
        <w:right w:val="none" w:sz="0" w:space="0" w:color="auto"/>
      </w:divBdr>
    </w:div>
    <w:div w:id="1007825298">
      <w:bodyDiv w:val="1"/>
      <w:marLeft w:val="0"/>
      <w:marRight w:val="0"/>
      <w:marTop w:val="0"/>
      <w:marBottom w:val="0"/>
      <w:divBdr>
        <w:top w:val="none" w:sz="0" w:space="0" w:color="auto"/>
        <w:left w:val="none" w:sz="0" w:space="0" w:color="auto"/>
        <w:bottom w:val="none" w:sz="0" w:space="0" w:color="auto"/>
        <w:right w:val="none" w:sz="0" w:space="0" w:color="auto"/>
      </w:divBdr>
    </w:div>
    <w:div w:id="1070034577">
      <w:bodyDiv w:val="1"/>
      <w:marLeft w:val="0"/>
      <w:marRight w:val="0"/>
      <w:marTop w:val="0"/>
      <w:marBottom w:val="0"/>
      <w:divBdr>
        <w:top w:val="none" w:sz="0" w:space="0" w:color="auto"/>
        <w:left w:val="none" w:sz="0" w:space="0" w:color="auto"/>
        <w:bottom w:val="none" w:sz="0" w:space="0" w:color="auto"/>
        <w:right w:val="none" w:sz="0" w:space="0" w:color="auto"/>
      </w:divBdr>
    </w:div>
    <w:div w:id="1077478648">
      <w:bodyDiv w:val="1"/>
      <w:marLeft w:val="0"/>
      <w:marRight w:val="0"/>
      <w:marTop w:val="0"/>
      <w:marBottom w:val="0"/>
      <w:divBdr>
        <w:top w:val="none" w:sz="0" w:space="0" w:color="auto"/>
        <w:left w:val="none" w:sz="0" w:space="0" w:color="auto"/>
        <w:bottom w:val="none" w:sz="0" w:space="0" w:color="auto"/>
        <w:right w:val="none" w:sz="0" w:space="0" w:color="auto"/>
      </w:divBdr>
    </w:div>
    <w:div w:id="1214192396">
      <w:bodyDiv w:val="1"/>
      <w:marLeft w:val="0"/>
      <w:marRight w:val="0"/>
      <w:marTop w:val="0"/>
      <w:marBottom w:val="0"/>
      <w:divBdr>
        <w:top w:val="none" w:sz="0" w:space="0" w:color="auto"/>
        <w:left w:val="none" w:sz="0" w:space="0" w:color="auto"/>
        <w:bottom w:val="none" w:sz="0" w:space="0" w:color="auto"/>
        <w:right w:val="none" w:sz="0" w:space="0" w:color="auto"/>
      </w:divBdr>
    </w:div>
    <w:div w:id="1364791262">
      <w:bodyDiv w:val="1"/>
      <w:marLeft w:val="0"/>
      <w:marRight w:val="0"/>
      <w:marTop w:val="0"/>
      <w:marBottom w:val="0"/>
      <w:divBdr>
        <w:top w:val="none" w:sz="0" w:space="0" w:color="auto"/>
        <w:left w:val="none" w:sz="0" w:space="0" w:color="auto"/>
        <w:bottom w:val="none" w:sz="0" w:space="0" w:color="auto"/>
        <w:right w:val="none" w:sz="0" w:space="0" w:color="auto"/>
      </w:divBdr>
    </w:div>
    <w:div w:id="1368333294">
      <w:bodyDiv w:val="1"/>
      <w:marLeft w:val="0"/>
      <w:marRight w:val="0"/>
      <w:marTop w:val="0"/>
      <w:marBottom w:val="0"/>
      <w:divBdr>
        <w:top w:val="none" w:sz="0" w:space="0" w:color="auto"/>
        <w:left w:val="none" w:sz="0" w:space="0" w:color="auto"/>
        <w:bottom w:val="none" w:sz="0" w:space="0" w:color="auto"/>
        <w:right w:val="none" w:sz="0" w:space="0" w:color="auto"/>
      </w:divBdr>
    </w:div>
    <w:div w:id="1440685051">
      <w:bodyDiv w:val="1"/>
      <w:marLeft w:val="0"/>
      <w:marRight w:val="0"/>
      <w:marTop w:val="0"/>
      <w:marBottom w:val="0"/>
      <w:divBdr>
        <w:top w:val="none" w:sz="0" w:space="0" w:color="auto"/>
        <w:left w:val="none" w:sz="0" w:space="0" w:color="auto"/>
        <w:bottom w:val="none" w:sz="0" w:space="0" w:color="auto"/>
        <w:right w:val="none" w:sz="0" w:space="0" w:color="auto"/>
      </w:divBdr>
    </w:div>
    <w:div w:id="14899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2802</Words>
  <Characters>15413</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Liaudat Nathalie</dc:creator>
  <cp:keywords/>
  <dc:description/>
  <cp:lastModifiedBy>Liaudat Nathalie</cp:lastModifiedBy>
  <cp:revision>3</cp:revision>
  <dcterms:created xsi:type="dcterms:W3CDTF">2021-06-17T17:20:00Z</dcterms:created>
  <dcterms:modified xsi:type="dcterms:W3CDTF">2021-06-17T17:23:00Z</dcterms:modified>
</cp:coreProperties>
</file>